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FD59" w14:textId="77777777" w:rsidR="00F36E5E" w:rsidRPr="007604A0" w:rsidRDefault="00F36E5E" w:rsidP="0030743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604A0">
        <w:rPr>
          <w:rFonts w:asciiTheme="minorHAnsi" w:hAnsiTheme="minorHAnsi" w:cstheme="minorHAnsi"/>
        </w:rPr>
        <w:t xml:space="preserve">To Whom It May Concern </w:t>
      </w:r>
    </w:p>
    <w:p w14:paraId="3233E10F" w14:textId="77777777" w:rsidR="00F36E5E" w:rsidRPr="007604A0" w:rsidRDefault="00F36E5E" w:rsidP="0030743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5082488" w14:textId="77777777" w:rsidR="007604A0" w:rsidRDefault="00F36E5E" w:rsidP="00307435">
      <w:pPr>
        <w:pStyle w:val="NoSpacing"/>
        <w:spacing w:line="360" w:lineRule="auto"/>
        <w:rPr>
          <w:rFonts w:asciiTheme="minorHAnsi" w:hAnsiTheme="minorHAnsi" w:cstheme="minorHAnsi"/>
          <w:bCs/>
        </w:rPr>
      </w:pPr>
      <w:r w:rsidRPr="007604A0">
        <w:rPr>
          <w:rFonts w:asciiTheme="minorHAnsi" w:hAnsiTheme="minorHAnsi" w:cstheme="minorHAnsi"/>
          <w:bCs/>
        </w:rPr>
        <w:t xml:space="preserve">Re: </w:t>
      </w:r>
      <w:r w:rsidR="0041494A" w:rsidRPr="007604A0">
        <w:rPr>
          <w:rFonts w:asciiTheme="minorHAnsi" w:hAnsiTheme="minorHAnsi" w:cstheme="minorHAnsi"/>
          <w:bCs/>
        </w:rPr>
        <w:tab/>
      </w:r>
      <w:r w:rsidR="00264588" w:rsidRPr="007604A0">
        <w:rPr>
          <w:rFonts w:asciiTheme="minorHAnsi" w:hAnsiTheme="minorHAnsi" w:cstheme="minorHAnsi"/>
          <w:bCs/>
        </w:rPr>
        <w:t>______________________________________</w:t>
      </w:r>
      <w:r w:rsidR="007604A0">
        <w:rPr>
          <w:rFonts w:asciiTheme="minorHAnsi" w:hAnsiTheme="minorHAnsi" w:cstheme="minorHAnsi"/>
          <w:bCs/>
        </w:rPr>
        <w:t xml:space="preserve"> </w:t>
      </w:r>
      <w:r w:rsidR="007604A0" w:rsidRPr="007604A0">
        <w:rPr>
          <w:rFonts w:asciiTheme="minorHAnsi" w:hAnsiTheme="minorHAnsi" w:cstheme="minorHAnsi"/>
          <w:bCs/>
          <w:color w:val="FF0000"/>
        </w:rPr>
        <w:t>(child’s name)</w:t>
      </w:r>
    </w:p>
    <w:p w14:paraId="2AF0ADBC" w14:textId="77777777" w:rsidR="00E22F4B" w:rsidRDefault="00BB5B41" w:rsidP="00307435">
      <w:pPr>
        <w:pStyle w:val="NoSpacing"/>
        <w:spacing w:line="360" w:lineRule="auto"/>
        <w:rPr>
          <w:rFonts w:asciiTheme="minorHAnsi" w:hAnsiTheme="minorHAnsi" w:cstheme="minorHAnsi"/>
          <w:bCs/>
          <w:color w:val="FF0000"/>
        </w:rPr>
      </w:pPr>
      <w:r w:rsidRPr="007604A0">
        <w:rPr>
          <w:rFonts w:asciiTheme="minorHAnsi" w:hAnsiTheme="minorHAnsi" w:cstheme="minorHAnsi"/>
          <w:bCs/>
        </w:rPr>
        <w:t xml:space="preserve">NINO: </w:t>
      </w:r>
      <w:r w:rsidRPr="007604A0">
        <w:rPr>
          <w:rFonts w:asciiTheme="minorHAnsi" w:hAnsiTheme="minorHAnsi" w:cstheme="minorHAnsi"/>
          <w:bCs/>
        </w:rPr>
        <w:tab/>
      </w:r>
      <w:r w:rsidR="00264588" w:rsidRPr="007604A0">
        <w:rPr>
          <w:rFonts w:asciiTheme="minorHAnsi" w:hAnsiTheme="minorHAnsi" w:cstheme="minorHAnsi"/>
          <w:bCs/>
        </w:rPr>
        <w:t>______________________________________</w:t>
      </w:r>
      <w:r w:rsidR="007604A0">
        <w:rPr>
          <w:rFonts w:asciiTheme="minorHAnsi" w:hAnsiTheme="minorHAnsi" w:cstheme="minorHAnsi"/>
          <w:bCs/>
        </w:rPr>
        <w:t xml:space="preserve"> </w:t>
      </w:r>
      <w:r w:rsidR="007604A0" w:rsidRPr="007604A0">
        <w:rPr>
          <w:rFonts w:asciiTheme="minorHAnsi" w:hAnsiTheme="minorHAnsi" w:cstheme="minorHAnsi"/>
          <w:bCs/>
          <w:color w:val="FF0000"/>
        </w:rPr>
        <w:t>(child’s nat</w:t>
      </w:r>
      <w:r w:rsidR="00E22F4B">
        <w:rPr>
          <w:rFonts w:asciiTheme="minorHAnsi" w:hAnsiTheme="minorHAnsi" w:cstheme="minorHAnsi"/>
          <w:bCs/>
          <w:color w:val="FF0000"/>
        </w:rPr>
        <w:t>ional</w:t>
      </w:r>
      <w:r w:rsidR="007604A0" w:rsidRPr="007604A0">
        <w:rPr>
          <w:rFonts w:asciiTheme="minorHAnsi" w:hAnsiTheme="minorHAnsi" w:cstheme="minorHAnsi"/>
          <w:bCs/>
          <w:color w:val="FF0000"/>
        </w:rPr>
        <w:t xml:space="preserve"> insurance number) </w:t>
      </w:r>
    </w:p>
    <w:p w14:paraId="1A146B0D" w14:textId="54786CBF" w:rsidR="00BB5B41" w:rsidRPr="007604A0" w:rsidRDefault="00264588" w:rsidP="00307435">
      <w:pPr>
        <w:pStyle w:val="NoSpacing"/>
        <w:spacing w:line="360" w:lineRule="auto"/>
        <w:rPr>
          <w:rFonts w:asciiTheme="minorHAnsi" w:hAnsiTheme="minorHAnsi" w:cstheme="minorHAnsi"/>
          <w:bCs/>
        </w:rPr>
      </w:pPr>
      <w:r w:rsidRPr="007604A0">
        <w:rPr>
          <w:rFonts w:asciiTheme="minorHAnsi" w:hAnsiTheme="minorHAnsi" w:cstheme="minorHAnsi"/>
          <w:bCs/>
        </w:rPr>
        <w:t>Date of Birth _________________________________</w:t>
      </w:r>
      <w:r w:rsidR="007604A0">
        <w:rPr>
          <w:rFonts w:asciiTheme="minorHAnsi" w:hAnsiTheme="minorHAnsi" w:cstheme="minorHAnsi"/>
          <w:bCs/>
        </w:rPr>
        <w:t xml:space="preserve"> </w:t>
      </w:r>
      <w:r w:rsidR="007604A0" w:rsidRPr="007604A0">
        <w:rPr>
          <w:rFonts w:asciiTheme="minorHAnsi" w:hAnsiTheme="minorHAnsi" w:cstheme="minorHAnsi"/>
          <w:bCs/>
          <w:color w:val="FF0000"/>
        </w:rPr>
        <w:t>(child’s date of birth)</w:t>
      </w:r>
      <w:r w:rsidR="00BB5B41" w:rsidRPr="007604A0">
        <w:rPr>
          <w:rFonts w:asciiTheme="minorHAnsi" w:hAnsiTheme="minorHAnsi" w:cstheme="minorHAnsi"/>
          <w:bCs/>
        </w:rPr>
        <w:tab/>
      </w:r>
    </w:p>
    <w:p w14:paraId="78F5AB97" w14:textId="77777777" w:rsidR="00264588" w:rsidRPr="007604A0" w:rsidRDefault="00BB5B41" w:rsidP="00307435">
      <w:pPr>
        <w:pStyle w:val="NoSpacing"/>
        <w:spacing w:line="360" w:lineRule="auto"/>
        <w:rPr>
          <w:rFonts w:asciiTheme="minorHAnsi" w:hAnsiTheme="minorHAnsi" w:cstheme="minorHAnsi"/>
          <w:bCs/>
        </w:rPr>
      </w:pPr>
      <w:r w:rsidRPr="007604A0">
        <w:rPr>
          <w:rFonts w:asciiTheme="minorHAnsi" w:hAnsiTheme="minorHAnsi" w:cstheme="minorHAnsi"/>
          <w:bCs/>
        </w:rPr>
        <w:t>Address:</w:t>
      </w:r>
      <w:r w:rsidR="00264588" w:rsidRPr="007604A0">
        <w:rPr>
          <w:rFonts w:asciiTheme="minorHAnsi" w:hAnsiTheme="minorHAnsi" w:cstheme="minorHAnsi"/>
          <w:bCs/>
        </w:rPr>
        <w:t xml:space="preserve">  ____________________________________</w:t>
      </w:r>
    </w:p>
    <w:p w14:paraId="1C5B9A68" w14:textId="1B03A060" w:rsidR="00BB5B41" w:rsidRPr="007604A0" w:rsidRDefault="00264588" w:rsidP="00307435">
      <w:pPr>
        <w:pStyle w:val="NoSpacing"/>
        <w:spacing w:line="360" w:lineRule="auto"/>
        <w:rPr>
          <w:rFonts w:asciiTheme="minorHAnsi" w:hAnsiTheme="minorHAnsi" w:cstheme="minorHAnsi"/>
          <w:b/>
          <w:bCs/>
        </w:rPr>
      </w:pPr>
      <w:r w:rsidRPr="007604A0">
        <w:rPr>
          <w:rFonts w:asciiTheme="minorHAnsi" w:hAnsiTheme="minorHAnsi" w:cstheme="minorHAnsi"/>
          <w:bCs/>
        </w:rPr>
        <w:t>____________________________________________</w:t>
      </w:r>
      <w:r w:rsidR="00BB5B41" w:rsidRPr="007604A0">
        <w:rPr>
          <w:rFonts w:asciiTheme="minorHAnsi" w:hAnsiTheme="minorHAnsi" w:cstheme="minorHAnsi"/>
          <w:b/>
        </w:rPr>
        <w:tab/>
      </w:r>
    </w:p>
    <w:p w14:paraId="7551B35F" w14:textId="49C6ADE2" w:rsidR="004510DB" w:rsidRPr="007604A0" w:rsidRDefault="00F36E5E" w:rsidP="00307435">
      <w:pPr>
        <w:pStyle w:val="NormalWeb"/>
        <w:spacing w:line="360" w:lineRule="auto"/>
        <w:jc w:val="both"/>
        <w:rPr>
          <w:rStyle w:val="Strong"/>
          <w:rFonts w:asciiTheme="minorHAnsi" w:hAnsiTheme="minorHAnsi" w:cstheme="minorHAnsi"/>
          <w:b w:val="0"/>
        </w:rPr>
      </w:pPr>
      <w:r w:rsidRPr="007604A0">
        <w:rPr>
          <w:rStyle w:val="Strong"/>
          <w:rFonts w:asciiTheme="minorHAnsi" w:hAnsiTheme="minorHAnsi" w:cstheme="minorHAnsi"/>
          <w:b w:val="0"/>
        </w:rPr>
        <w:t xml:space="preserve">I am writing in my capacity as _______________’s </w:t>
      </w:r>
      <w:r w:rsidR="00264588" w:rsidRPr="007604A0">
        <w:rPr>
          <w:rStyle w:val="Strong"/>
          <w:rFonts w:asciiTheme="minorHAnsi" w:hAnsiTheme="minorHAnsi" w:cstheme="minorHAnsi"/>
          <w:b w:val="0"/>
          <w:color w:val="FF0000"/>
        </w:rPr>
        <w:t xml:space="preserve">(your child’s name) </w:t>
      </w:r>
      <w:r w:rsidRPr="007604A0">
        <w:rPr>
          <w:rStyle w:val="Strong"/>
          <w:rFonts w:asciiTheme="minorHAnsi" w:hAnsiTheme="minorHAnsi" w:cstheme="minorHAnsi"/>
          <w:b w:val="0"/>
        </w:rPr>
        <w:t xml:space="preserve">appointee for benefit purposes to complain about your department’s failure to </w:t>
      </w:r>
      <w:r w:rsidR="00264588" w:rsidRPr="007604A0">
        <w:rPr>
          <w:rStyle w:val="Strong"/>
          <w:rFonts w:asciiTheme="minorHAnsi" w:hAnsiTheme="minorHAnsi" w:cstheme="minorHAnsi"/>
          <w:b w:val="0"/>
        </w:rPr>
        <w:t xml:space="preserve">complete </w:t>
      </w:r>
      <w:r w:rsidR="00C1373E" w:rsidRPr="007604A0">
        <w:rPr>
          <w:rStyle w:val="Strong"/>
          <w:rFonts w:asciiTheme="minorHAnsi" w:hAnsiTheme="minorHAnsi" w:cstheme="minorHAnsi"/>
          <w:b w:val="0"/>
        </w:rPr>
        <w:t xml:space="preserve">a </w:t>
      </w:r>
      <w:r w:rsidR="00F26279" w:rsidRPr="007604A0">
        <w:rPr>
          <w:rStyle w:val="Strong"/>
          <w:rFonts w:asciiTheme="minorHAnsi" w:hAnsiTheme="minorHAnsi" w:cstheme="minorHAnsi"/>
          <w:b w:val="0"/>
        </w:rPr>
        <w:t>w</w:t>
      </w:r>
      <w:r w:rsidR="00C1373E" w:rsidRPr="007604A0">
        <w:rPr>
          <w:rStyle w:val="Strong"/>
          <w:rFonts w:asciiTheme="minorHAnsi" w:hAnsiTheme="minorHAnsi" w:cstheme="minorHAnsi"/>
          <w:b w:val="0"/>
        </w:rPr>
        <w:t xml:space="preserve">ork </w:t>
      </w:r>
      <w:r w:rsidR="00F26279" w:rsidRPr="007604A0">
        <w:rPr>
          <w:rStyle w:val="Strong"/>
          <w:rFonts w:asciiTheme="minorHAnsi" w:hAnsiTheme="minorHAnsi" w:cstheme="minorHAnsi"/>
          <w:b w:val="0"/>
        </w:rPr>
        <w:t>c</w:t>
      </w:r>
      <w:r w:rsidR="00C1373E" w:rsidRPr="007604A0">
        <w:rPr>
          <w:rStyle w:val="Strong"/>
          <w:rFonts w:asciiTheme="minorHAnsi" w:hAnsiTheme="minorHAnsi" w:cstheme="minorHAnsi"/>
          <w:b w:val="0"/>
        </w:rPr>
        <w:t xml:space="preserve">apability </w:t>
      </w:r>
      <w:r w:rsidR="00F26279" w:rsidRPr="007604A0">
        <w:rPr>
          <w:rStyle w:val="Strong"/>
          <w:rFonts w:asciiTheme="minorHAnsi" w:hAnsiTheme="minorHAnsi" w:cstheme="minorHAnsi"/>
          <w:b w:val="0"/>
        </w:rPr>
        <w:t>a</w:t>
      </w:r>
      <w:r w:rsidR="00C1373E" w:rsidRPr="007604A0">
        <w:rPr>
          <w:rStyle w:val="Strong"/>
          <w:rFonts w:asciiTheme="minorHAnsi" w:hAnsiTheme="minorHAnsi" w:cstheme="minorHAnsi"/>
          <w:b w:val="0"/>
        </w:rPr>
        <w:t xml:space="preserve">ssessment (WCA) to determine </w:t>
      </w:r>
      <w:r w:rsidR="007D449C">
        <w:rPr>
          <w:rStyle w:val="Strong"/>
          <w:rFonts w:asciiTheme="minorHAnsi" w:hAnsiTheme="minorHAnsi" w:cstheme="minorHAnsi"/>
          <w:b w:val="0"/>
          <w:color w:val="000000" w:themeColor="text1"/>
        </w:rPr>
        <w:t>his/her</w:t>
      </w:r>
      <w:r w:rsidR="00C1373E" w:rsidRPr="007604A0">
        <w:rPr>
          <w:rStyle w:val="Strong"/>
          <w:rFonts w:asciiTheme="minorHAnsi" w:hAnsiTheme="minorHAnsi" w:cstheme="minorHAnsi"/>
          <w:b w:val="0"/>
          <w:color w:val="000000" w:themeColor="text1"/>
        </w:rPr>
        <w:t xml:space="preserve"> </w:t>
      </w:r>
      <w:r w:rsidR="00C1373E" w:rsidRPr="007604A0">
        <w:rPr>
          <w:rStyle w:val="Strong"/>
          <w:rFonts w:asciiTheme="minorHAnsi" w:hAnsiTheme="minorHAnsi" w:cstheme="minorHAnsi"/>
          <w:b w:val="0"/>
        </w:rPr>
        <w:t>capability for w</w:t>
      </w:r>
      <w:r w:rsidR="00B64FAB" w:rsidRPr="007604A0">
        <w:rPr>
          <w:rStyle w:val="Strong"/>
          <w:rFonts w:asciiTheme="minorHAnsi" w:hAnsiTheme="minorHAnsi" w:cstheme="minorHAnsi"/>
          <w:b w:val="0"/>
        </w:rPr>
        <w:t xml:space="preserve">ork </w:t>
      </w:r>
      <w:r w:rsidR="00C1373E" w:rsidRPr="007604A0">
        <w:rPr>
          <w:rStyle w:val="Strong"/>
          <w:rFonts w:asciiTheme="minorHAnsi" w:hAnsiTheme="minorHAnsi" w:cstheme="minorHAnsi"/>
          <w:b w:val="0"/>
        </w:rPr>
        <w:t>and work</w:t>
      </w:r>
      <w:r w:rsidRPr="007604A0">
        <w:rPr>
          <w:rStyle w:val="Strong"/>
          <w:rFonts w:asciiTheme="minorHAnsi" w:hAnsiTheme="minorHAnsi" w:cstheme="minorHAnsi"/>
          <w:b w:val="0"/>
        </w:rPr>
        <w:t>-</w:t>
      </w:r>
      <w:r w:rsidR="00C1373E" w:rsidRPr="007604A0">
        <w:rPr>
          <w:rStyle w:val="Strong"/>
          <w:rFonts w:asciiTheme="minorHAnsi" w:hAnsiTheme="minorHAnsi" w:cstheme="minorHAnsi"/>
          <w:b w:val="0"/>
        </w:rPr>
        <w:t>related activity within a reasonable time.</w:t>
      </w:r>
    </w:p>
    <w:p w14:paraId="21920A11" w14:textId="51269A3E" w:rsidR="00F36E5E" w:rsidRPr="007604A0" w:rsidRDefault="00F36E5E" w:rsidP="00307435">
      <w:pPr>
        <w:pStyle w:val="NormalWeb"/>
        <w:spacing w:line="360" w:lineRule="auto"/>
        <w:jc w:val="both"/>
        <w:rPr>
          <w:rStyle w:val="Strong"/>
          <w:rFonts w:asciiTheme="minorHAnsi" w:hAnsiTheme="minorHAnsi" w:cstheme="minorHAnsi"/>
          <w:b w:val="0"/>
        </w:rPr>
      </w:pPr>
      <w:r w:rsidRPr="007604A0">
        <w:rPr>
          <w:rStyle w:val="Strong"/>
          <w:rFonts w:asciiTheme="minorHAnsi" w:hAnsiTheme="minorHAnsi" w:cstheme="minorHAnsi"/>
          <w:b w:val="0"/>
        </w:rPr>
        <w:t>My child is severely disabled and is unable to work as a result of the following conditions _______________________________________________________________________________________________________________________________________________________________________________________________________________</w:t>
      </w:r>
      <w:r w:rsidR="007604A0">
        <w:rPr>
          <w:rStyle w:val="Strong"/>
          <w:rFonts w:asciiTheme="minorHAnsi" w:hAnsiTheme="minorHAnsi" w:cstheme="minorHAnsi"/>
          <w:b w:val="0"/>
        </w:rPr>
        <w:t xml:space="preserve"> </w:t>
      </w:r>
      <w:r w:rsidR="007604A0" w:rsidRPr="007604A0">
        <w:rPr>
          <w:rStyle w:val="Strong"/>
          <w:rFonts w:asciiTheme="minorHAnsi" w:hAnsiTheme="minorHAnsi" w:cstheme="minorHAnsi"/>
          <w:b w:val="0"/>
          <w:color w:val="FF0000"/>
        </w:rPr>
        <w:t>(outline details of your child’s condition)</w:t>
      </w:r>
    </w:p>
    <w:p w14:paraId="36FCD897" w14:textId="27E16C45" w:rsidR="00F36E5E" w:rsidRPr="007604A0" w:rsidRDefault="007604A0" w:rsidP="00307435">
      <w:pPr>
        <w:pStyle w:val="NormalWeb"/>
        <w:spacing w:line="360" w:lineRule="auto"/>
        <w:jc w:val="both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>S/h</w:t>
      </w:r>
      <w:r w:rsidR="00F36E5E" w:rsidRPr="007604A0">
        <w:rPr>
          <w:rStyle w:val="Strong"/>
          <w:rFonts w:asciiTheme="minorHAnsi" w:hAnsiTheme="minorHAnsi" w:cstheme="minorHAnsi"/>
          <w:b w:val="0"/>
        </w:rPr>
        <w:t xml:space="preserve">e receives Personal Independence Payment at the ___________________rate </w:t>
      </w:r>
      <w:r w:rsidR="00264588" w:rsidRPr="007D449C">
        <w:rPr>
          <w:rStyle w:val="Strong"/>
          <w:rFonts w:asciiTheme="minorHAnsi" w:hAnsiTheme="minorHAnsi" w:cstheme="minorHAnsi"/>
          <w:b w:val="0"/>
          <w:color w:val="FF0000"/>
        </w:rPr>
        <w:t xml:space="preserve">(specify rate) </w:t>
      </w:r>
      <w:r w:rsidR="00F36E5E" w:rsidRPr="007604A0">
        <w:rPr>
          <w:rStyle w:val="Strong"/>
          <w:rFonts w:asciiTheme="minorHAnsi" w:hAnsiTheme="minorHAnsi" w:cstheme="minorHAnsi"/>
          <w:b w:val="0"/>
        </w:rPr>
        <w:t>for daily living and _______________________rate for mobility</w:t>
      </w:r>
      <w:r w:rsidR="00264588" w:rsidRPr="007604A0">
        <w:rPr>
          <w:rStyle w:val="Strong"/>
          <w:rFonts w:asciiTheme="minorHAnsi" w:hAnsiTheme="minorHAnsi" w:cstheme="minorHAnsi"/>
          <w:b w:val="0"/>
        </w:rPr>
        <w:t xml:space="preserve"> </w:t>
      </w:r>
      <w:r w:rsidR="00264588" w:rsidRPr="007D449C">
        <w:rPr>
          <w:rStyle w:val="Strong"/>
          <w:rFonts w:asciiTheme="minorHAnsi" w:hAnsiTheme="minorHAnsi" w:cstheme="minorHAnsi"/>
          <w:b w:val="0"/>
          <w:color w:val="FF0000"/>
        </w:rPr>
        <w:t>(specify</w:t>
      </w:r>
      <w:r w:rsidR="007D449C" w:rsidRPr="007D449C">
        <w:rPr>
          <w:rStyle w:val="Strong"/>
          <w:rFonts w:asciiTheme="minorHAnsi" w:hAnsiTheme="minorHAnsi" w:cstheme="minorHAnsi"/>
          <w:b w:val="0"/>
          <w:color w:val="FF0000"/>
        </w:rPr>
        <w:t xml:space="preserve"> rate</w:t>
      </w:r>
      <w:r w:rsidR="00264588" w:rsidRPr="007D449C">
        <w:rPr>
          <w:rStyle w:val="Strong"/>
          <w:rFonts w:asciiTheme="minorHAnsi" w:hAnsiTheme="minorHAnsi" w:cstheme="minorHAnsi"/>
          <w:b w:val="0"/>
          <w:color w:val="FF0000"/>
        </w:rPr>
        <w:t>)</w:t>
      </w:r>
      <w:r w:rsidR="00F36E5E" w:rsidRPr="007D449C">
        <w:rPr>
          <w:rStyle w:val="Strong"/>
          <w:rFonts w:asciiTheme="minorHAnsi" w:hAnsiTheme="minorHAnsi" w:cstheme="minorHAnsi"/>
          <w:b w:val="0"/>
          <w:color w:val="FF0000"/>
        </w:rPr>
        <w:t xml:space="preserve">. </w:t>
      </w:r>
    </w:p>
    <w:p w14:paraId="7FD2D072" w14:textId="5AAE9563" w:rsidR="00F34A01" w:rsidRPr="007604A0" w:rsidRDefault="00F36E5E" w:rsidP="00F36E5E">
      <w:pPr>
        <w:pStyle w:val="NormalWeb"/>
        <w:spacing w:line="360" w:lineRule="auto"/>
        <w:jc w:val="both"/>
        <w:rPr>
          <w:rStyle w:val="Strong"/>
          <w:rFonts w:asciiTheme="minorHAnsi" w:hAnsiTheme="minorHAnsi" w:cstheme="minorHAnsi"/>
          <w:b w:val="0"/>
          <w:color w:val="000000" w:themeColor="text1"/>
        </w:rPr>
      </w:pPr>
      <w:r w:rsidRPr="007604A0">
        <w:rPr>
          <w:rStyle w:val="Strong"/>
          <w:rFonts w:asciiTheme="minorHAnsi" w:hAnsiTheme="minorHAnsi" w:cstheme="minorHAnsi"/>
          <w:b w:val="0"/>
        </w:rPr>
        <w:t>It is ___________________ weeks</w:t>
      </w:r>
      <w:r w:rsidR="007D449C">
        <w:rPr>
          <w:rStyle w:val="Strong"/>
          <w:rFonts w:asciiTheme="minorHAnsi" w:hAnsiTheme="minorHAnsi" w:cstheme="minorHAnsi"/>
          <w:b w:val="0"/>
        </w:rPr>
        <w:t xml:space="preserve"> </w:t>
      </w:r>
      <w:r w:rsidRPr="007604A0">
        <w:rPr>
          <w:rStyle w:val="Strong"/>
          <w:rFonts w:asciiTheme="minorHAnsi" w:hAnsiTheme="minorHAnsi" w:cstheme="minorHAnsi"/>
          <w:b w:val="0"/>
        </w:rPr>
        <w:t>since my child lodged a ‘credits only’ claim for new style Employment and Support Allowance</w:t>
      </w:r>
      <w:r w:rsidR="007604A0">
        <w:rPr>
          <w:rStyle w:val="Strong"/>
          <w:rFonts w:asciiTheme="minorHAnsi" w:hAnsiTheme="minorHAnsi" w:cstheme="minorHAnsi"/>
          <w:b w:val="0"/>
        </w:rPr>
        <w:t xml:space="preserve"> and </w:t>
      </w:r>
      <w:r w:rsidR="000C0329" w:rsidRPr="000C0329">
        <w:rPr>
          <w:rStyle w:val="Strong"/>
          <w:rFonts w:asciiTheme="minorHAnsi" w:hAnsiTheme="minorHAnsi" w:cstheme="minorHAnsi"/>
          <w:b w:val="0"/>
          <w:color w:val="00B050"/>
        </w:rPr>
        <w:t>s/</w:t>
      </w:r>
      <w:r w:rsidR="007604A0">
        <w:rPr>
          <w:rStyle w:val="Strong"/>
          <w:rFonts w:asciiTheme="minorHAnsi" w:hAnsiTheme="minorHAnsi" w:cstheme="minorHAnsi"/>
          <w:b w:val="0"/>
        </w:rPr>
        <w:t xml:space="preserve">he is still awaiting a decision on whether </w:t>
      </w:r>
      <w:r w:rsidR="000C0329" w:rsidRPr="00AE3455">
        <w:rPr>
          <w:rStyle w:val="Strong"/>
          <w:rFonts w:asciiTheme="minorHAnsi" w:hAnsiTheme="minorHAnsi" w:cstheme="minorHAnsi"/>
          <w:b w:val="0"/>
          <w:color w:val="000000" w:themeColor="text1"/>
        </w:rPr>
        <w:t>s/</w:t>
      </w:r>
      <w:r w:rsidR="007604A0">
        <w:rPr>
          <w:rStyle w:val="Strong"/>
          <w:rFonts w:asciiTheme="minorHAnsi" w:hAnsiTheme="minorHAnsi" w:cstheme="minorHAnsi"/>
          <w:b w:val="0"/>
        </w:rPr>
        <w:t>he has a limited capability for work</w:t>
      </w:r>
      <w:r w:rsidRPr="007604A0">
        <w:rPr>
          <w:rStyle w:val="Strong"/>
          <w:rFonts w:asciiTheme="minorHAnsi" w:hAnsiTheme="minorHAnsi" w:cstheme="minorHAnsi"/>
          <w:b w:val="0"/>
        </w:rPr>
        <w:t xml:space="preserve">. </w:t>
      </w:r>
    </w:p>
    <w:p w14:paraId="7737A481" w14:textId="2C34D0CD" w:rsidR="00A91032" w:rsidRPr="007604A0" w:rsidRDefault="00A91032" w:rsidP="00F36E5E">
      <w:pPr>
        <w:pStyle w:val="Decisiontext"/>
        <w:spacing w:line="360" w:lineRule="auto"/>
        <w:jc w:val="left"/>
        <w:rPr>
          <w:rFonts w:asciiTheme="minorHAnsi" w:hAnsiTheme="minorHAnsi" w:cstheme="minorHAnsi"/>
        </w:rPr>
      </w:pPr>
      <w:r w:rsidRPr="007604A0">
        <w:rPr>
          <w:rFonts w:asciiTheme="minorHAnsi" w:hAnsiTheme="minorHAnsi" w:cstheme="minorHAnsi"/>
        </w:rPr>
        <w:t xml:space="preserve">Under </w:t>
      </w:r>
      <w:r w:rsidR="00F36E5E" w:rsidRPr="007604A0">
        <w:rPr>
          <w:rFonts w:asciiTheme="minorHAnsi" w:hAnsiTheme="minorHAnsi" w:cstheme="minorHAnsi"/>
        </w:rPr>
        <w:t xml:space="preserve">your Department’s own </w:t>
      </w:r>
      <w:r w:rsidRPr="007604A0">
        <w:rPr>
          <w:rFonts w:asciiTheme="minorHAnsi" w:hAnsiTheme="minorHAnsi" w:cstheme="minorHAnsi"/>
        </w:rPr>
        <w:t>operational guidance ‘Work capability assessments’</w:t>
      </w:r>
      <w:r w:rsidRPr="007604A0">
        <w:rPr>
          <w:rStyle w:val="FootnoteReference"/>
          <w:rFonts w:asciiTheme="minorHAnsi" w:hAnsiTheme="minorHAnsi" w:cstheme="minorHAnsi"/>
        </w:rPr>
        <w:footnoteReference w:id="1"/>
      </w:r>
      <w:r w:rsidRPr="007604A0">
        <w:rPr>
          <w:rFonts w:asciiTheme="minorHAnsi" w:hAnsiTheme="minorHAnsi" w:cstheme="minorHAnsi"/>
        </w:rPr>
        <w:t xml:space="preserve"> a WCA is normally carried out 29 days into a claimant’s claim</w:t>
      </w:r>
      <w:r w:rsidR="00D22E91" w:rsidRPr="007604A0">
        <w:rPr>
          <w:rFonts w:asciiTheme="minorHAnsi" w:hAnsiTheme="minorHAnsi" w:cstheme="minorHAnsi"/>
        </w:rPr>
        <w:t xml:space="preserve"> unless the claimant falls into </w:t>
      </w:r>
      <w:r w:rsidR="00D22E91" w:rsidRPr="000C0329">
        <w:rPr>
          <w:rFonts w:asciiTheme="minorHAnsi" w:hAnsiTheme="minorHAnsi" w:cstheme="minorHAnsi"/>
          <w:strike/>
          <w:color w:val="00B050"/>
        </w:rPr>
        <w:t>a</w:t>
      </w:r>
      <w:r w:rsidR="000C0329">
        <w:rPr>
          <w:rFonts w:asciiTheme="minorHAnsi" w:hAnsiTheme="minorHAnsi" w:cstheme="minorHAnsi"/>
          <w:color w:val="00B050"/>
        </w:rPr>
        <w:t xml:space="preserve"> </w:t>
      </w:r>
      <w:r w:rsidR="00D22E91" w:rsidRPr="007604A0">
        <w:rPr>
          <w:rFonts w:asciiTheme="minorHAnsi" w:hAnsiTheme="minorHAnsi" w:cstheme="minorHAnsi"/>
        </w:rPr>
        <w:t>one of a number of specified categories</w:t>
      </w:r>
      <w:r w:rsidR="00287335">
        <w:rPr>
          <w:rFonts w:asciiTheme="minorHAnsi" w:hAnsiTheme="minorHAnsi" w:cstheme="minorHAnsi"/>
        </w:rPr>
        <w:t xml:space="preserve"> </w:t>
      </w:r>
      <w:r w:rsidR="00D22E91" w:rsidRPr="007604A0">
        <w:rPr>
          <w:rFonts w:asciiTheme="minorHAnsi" w:hAnsiTheme="minorHAnsi" w:cstheme="minorHAnsi"/>
        </w:rPr>
        <w:t xml:space="preserve">which </w:t>
      </w:r>
      <w:r w:rsidR="002A14FC" w:rsidRPr="007604A0">
        <w:rPr>
          <w:rFonts w:asciiTheme="minorHAnsi" w:hAnsiTheme="minorHAnsi" w:cstheme="minorHAnsi"/>
        </w:rPr>
        <w:t>my child</w:t>
      </w:r>
      <w:r w:rsidR="00D22E91" w:rsidRPr="007604A0">
        <w:rPr>
          <w:rFonts w:asciiTheme="minorHAnsi" w:hAnsiTheme="minorHAnsi" w:cstheme="minorHAnsi"/>
        </w:rPr>
        <w:t xml:space="preserve"> does not</w:t>
      </w:r>
      <w:r w:rsidR="00287335">
        <w:rPr>
          <w:rFonts w:asciiTheme="minorHAnsi" w:hAnsiTheme="minorHAnsi" w:cstheme="minorHAnsi"/>
        </w:rPr>
        <w:t>.</w:t>
      </w:r>
    </w:p>
    <w:p w14:paraId="5F97A322" w14:textId="6854866B" w:rsidR="00404379" w:rsidRPr="007604A0" w:rsidRDefault="009A3144" w:rsidP="007604A0">
      <w:pPr>
        <w:spacing w:after="200" w:line="360" w:lineRule="auto"/>
        <w:rPr>
          <w:rFonts w:asciiTheme="minorHAnsi" w:hAnsiTheme="minorHAnsi" w:cstheme="minorHAnsi"/>
          <w:b/>
          <w:color w:val="00B050"/>
          <w:shd w:val="clear" w:color="auto" w:fill="FFFFFF"/>
        </w:rPr>
      </w:pPr>
      <w:r w:rsidRPr="007604A0">
        <w:rPr>
          <w:rFonts w:asciiTheme="minorHAnsi" w:hAnsiTheme="minorHAnsi" w:cstheme="minorHAnsi"/>
          <w:color w:val="000000" w:themeColor="text1"/>
        </w:rPr>
        <w:lastRenderedPageBreak/>
        <w:t xml:space="preserve">Your department is </w:t>
      </w:r>
      <w:r w:rsidR="008D267C" w:rsidRPr="007604A0">
        <w:rPr>
          <w:rFonts w:asciiTheme="minorHAnsi" w:hAnsiTheme="minorHAnsi" w:cstheme="minorHAnsi"/>
          <w:color w:val="000000" w:themeColor="text1"/>
        </w:rPr>
        <w:t xml:space="preserve">under a duty to consider all claims for benefit within a “reasonable time” – </w:t>
      </w:r>
      <w:r w:rsidR="008D267C" w:rsidRPr="007604A0">
        <w:rPr>
          <w:rFonts w:asciiTheme="minorHAnsi" w:hAnsiTheme="minorHAnsi" w:cstheme="minorHAnsi"/>
          <w:i/>
          <w:color w:val="000000" w:themeColor="text1"/>
        </w:rPr>
        <w:t>R(C and W) v Secretary of State for Work and Pensions</w:t>
      </w:r>
      <w:r w:rsidR="008D267C" w:rsidRPr="007604A0">
        <w:rPr>
          <w:rFonts w:asciiTheme="minorHAnsi" w:hAnsiTheme="minorHAnsi" w:cstheme="minorHAnsi"/>
          <w:color w:val="000000" w:themeColor="text1"/>
        </w:rPr>
        <w:t xml:space="preserve"> </w:t>
      </w:r>
      <w:r w:rsidR="008D267C" w:rsidRPr="007604A0">
        <w:rPr>
          <w:rFonts w:asciiTheme="minorHAnsi" w:hAnsiTheme="minorHAnsi" w:cstheme="minorHAnsi"/>
        </w:rPr>
        <w:t xml:space="preserve"> [2015] EWHC 1607 (Admin).</w:t>
      </w:r>
      <w:r w:rsidR="007604A0">
        <w:rPr>
          <w:rFonts w:asciiTheme="minorHAnsi" w:hAnsiTheme="minorHAnsi" w:cstheme="minorHAnsi"/>
        </w:rPr>
        <w:t xml:space="preserve"> </w:t>
      </w:r>
      <w:r w:rsidR="007D0F4F" w:rsidRPr="007604A0">
        <w:rPr>
          <w:rFonts w:asciiTheme="minorHAnsi" w:hAnsiTheme="minorHAnsi" w:cstheme="minorHAnsi"/>
        </w:rPr>
        <w:t xml:space="preserve">A decision on </w:t>
      </w:r>
      <w:r w:rsidR="00404379" w:rsidRPr="007604A0">
        <w:rPr>
          <w:rFonts w:asciiTheme="minorHAnsi" w:hAnsiTheme="minorHAnsi" w:cstheme="minorHAnsi"/>
        </w:rPr>
        <w:t xml:space="preserve">entitlement </w:t>
      </w:r>
      <w:r w:rsidR="0067117D" w:rsidRPr="007604A0">
        <w:rPr>
          <w:rFonts w:asciiTheme="minorHAnsi" w:hAnsiTheme="minorHAnsi" w:cstheme="minorHAnsi"/>
        </w:rPr>
        <w:t>is dependent on a WCA finding</w:t>
      </w:r>
      <w:r w:rsidR="0067117D" w:rsidRPr="007604A0">
        <w:rPr>
          <w:rStyle w:val="FootnoteReference"/>
          <w:rFonts w:asciiTheme="minorHAnsi" w:hAnsiTheme="minorHAnsi" w:cstheme="minorHAnsi"/>
        </w:rPr>
        <w:footnoteReference w:id="2"/>
      </w:r>
      <w:r w:rsidR="0067117D" w:rsidRPr="007604A0">
        <w:rPr>
          <w:rFonts w:asciiTheme="minorHAnsi" w:hAnsiTheme="minorHAnsi" w:cstheme="minorHAnsi"/>
        </w:rPr>
        <w:t xml:space="preserve"> and that WCA finding is incorporated into the decision on entitlement </w:t>
      </w:r>
      <w:r w:rsidR="00404379" w:rsidRPr="007604A0">
        <w:rPr>
          <w:rFonts w:asciiTheme="minorHAnsi" w:hAnsiTheme="minorHAnsi" w:cstheme="minorHAnsi"/>
        </w:rPr>
        <w:t xml:space="preserve">made under </w:t>
      </w:r>
      <w:r w:rsidR="001E68FB" w:rsidRPr="007604A0">
        <w:rPr>
          <w:rFonts w:asciiTheme="minorHAnsi" w:hAnsiTheme="minorHAnsi" w:cstheme="minorHAnsi"/>
        </w:rPr>
        <w:t>s</w:t>
      </w:r>
      <w:r w:rsidR="00404379" w:rsidRPr="007604A0">
        <w:rPr>
          <w:rFonts w:asciiTheme="minorHAnsi" w:hAnsiTheme="minorHAnsi" w:cstheme="minorHAnsi"/>
        </w:rPr>
        <w:t>.8 of the Social Security Act 1998 (SSA 1998) under which the Secretary of State shall “decide any claim for a relevant benefit”.</w:t>
      </w:r>
    </w:p>
    <w:p w14:paraId="71824D2B" w14:textId="2ED7571E" w:rsidR="002A14FC" w:rsidRPr="007604A0" w:rsidRDefault="008D267C" w:rsidP="002A14FC">
      <w:pPr>
        <w:spacing w:after="200" w:line="36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604A0">
        <w:rPr>
          <w:rStyle w:val="legds"/>
          <w:rFonts w:asciiTheme="minorHAnsi" w:hAnsiTheme="minorHAnsi" w:cstheme="minorHAnsi"/>
          <w:color w:val="000000" w:themeColor="text1"/>
        </w:rPr>
        <w:t xml:space="preserve">The duty to </w:t>
      </w:r>
      <w:r w:rsidRPr="007604A0">
        <w:rPr>
          <w:rFonts w:asciiTheme="minorHAnsi" w:hAnsiTheme="minorHAnsi" w:cstheme="minorHAnsi"/>
          <w:color w:val="000000" w:themeColor="text1"/>
        </w:rPr>
        <w:t xml:space="preserve">make a decision within a reasonable time applies to </w:t>
      </w:r>
      <w:r w:rsidR="001E68FB" w:rsidRPr="007604A0">
        <w:rPr>
          <w:rStyle w:val="legds"/>
          <w:rFonts w:asciiTheme="minorHAnsi" w:hAnsiTheme="minorHAnsi" w:cstheme="minorHAnsi"/>
          <w:color w:val="000000" w:themeColor="text1"/>
        </w:rPr>
        <w:t>s</w:t>
      </w:r>
      <w:r w:rsidRPr="007604A0">
        <w:rPr>
          <w:rStyle w:val="legds"/>
          <w:rFonts w:asciiTheme="minorHAnsi" w:hAnsiTheme="minorHAnsi" w:cstheme="minorHAnsi"/>
          <w:color w:val="000000" w:themeColor="text1"/>
        </w:rPr>
        <w:t>.8 of the S</w:t>
      </w:r>
      <w:r w:rsidR="00404379" w:rsidRPr="007604A0">
        <w:rPr>
          <w:rStyle w:val="legds"/>
          <w:rFonts w:asciiTheme="minorHAnsi" w:hAnsiTheme="minorHAnsi" w:cstheme="minorHAnsi"/>
          <w:color w:val="000000" w:themeColor="text1"/>
        </w:rPr>
        <w:t>SA.</w:t>
      </w:r>
      <w:r w:rsidR="00134387" w:rsidRPr="007604A0">
        <w:rPr>
          <w:rStyle w:val="legds"/>
          <w:rFonts w:asciiTheme="minorHAnsi" w:hAnsiTheme="minorHAnsi" w:cstheme="minorHAnsi"/>
          <w:color w:val="000000" w:themeColor="text1"/>
        </w:rPr>
        <w:t xml:space="preserve"> W</w:t>
      </w:r>
      <w:r w:rsidRPr="007604A0">
        <w:rPr>
          <w:rFonts w:asciiTheme="minorHAnsi" w:hAnsiTheme="minorHAnsi" w:cstheme="minorHAnsi"/>
        </w:rPr>
        <w:t xml:space="preserve">hat counts as a reasonable time depends on </w:t>
      </w:r>
      <w:r w:rsidR="0017405A" w:rsidRPr="007604A0">
        <w:rPr>
          <w:rFonts w:asciiTheme="minorHAnsi" w:hAnsiTheme="minorHAnsi" w:cstheme="minorHAnsi"/>
        </w:rPr>
        <w:t xml:space="preserve">all </w:t>
      </w:r>
      <w:r w:rsidRPr="007604A0">
        <w:rPr>
          <w:rFonts w:asciiTheme="minorHAnsi" w:hAnsiTheme="minorHAnsi" w:cstheme="minorHAnsi"/>
        </w:rPr>
        <w:t>the circumstances, including the impact on the claimant</w:t>
      </w:r>
      <w:r w:rsidRPr="007604A0">
        <w:rPr>
          <w:rStyle w:val="FootnoteReference"/>
          <w:rFonts w:asciiTheme="minorHAnsi" w:hAnsiTheme="minorHAnsi" w:cstheme="minorHAnsi"/>
        </w:rPr>
        <w:footnoteReference w:id="3"/>
      </w:r>
      <w:r w:rsidRPr="007604A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3CAE0326" w14:textId="5B8D3C33" w:rsidR="008D267C" w:rsidRPr="007604A0" w:rsidRDefault="008D267C" w:rsidP="00307435">
      <w:pPr>
        <w:spacing w:after="200" w:line="360" w:lineRule="auto"/>
        <w:rPr>
          <w:rFonts w:asciiTheme="minorHAnsi" w:hAnsiTheme="minorHAnsi" w:cstheme="minorHAnsi"/>
          <w:b/>
          <w:i/>
        </w:rPr>
      </w:pPr>
      <w:r w:rsidRPr="007604A0">
        <w:rPr>
          <w:rFonts w:asciiTheme="minorHAnsi" w:hAnsiTheme="minorHAnsi" w:cstheme="minorHAnsi"/>
          <w:b/>
          <w:i/>
        </w:rPr>
        <w:t xml:space="preserve">Impact on </w:t>
      </w:r>
      <w:r w:rsidR="002A14FC" w:rsidRPr="007604A0">
        <w:rPr>
          <w:rFonts w:asciiTheme="minorHAnsi" w:hAnsiTheme="minorHAnsi" w:cstheme="minorHAnsi"/>
          <w:b/>
          <w:i/>
        </w:rPr>
        <w:t>my child</w:t>
      </w:r>
    </w:p>
    <w:p w14:paraId="0FFC1F4E" w14:textId="5510E89B" w:rsidR="002A14FC" w:rsidRPr="007604A0" w:rsidRDefault="002A14FC" w:rsidP="002A14FC">
      <w:pPr>
        <w:pStyle w:val="Decisiontext"/>
        <w:spacing w:line="360" w:lineRule="auto"/>
        <w:jc w:val="left"/>
        <w:rPr>
          <w:rFonts w:asciiTheme="minorHAnsi" w:hAnsiTheme="minorHAnsi" w:cstheme="minorHAnsi"/>
          <w:iCs/>
        </w:rPr>
      </w:pPr>
      <w:r w:rsidRPr="007604A0">
        <w:rPr>
          <w:rFonts w:asciiTheme="minorHAnsi" w:hAnsiTheme="minorHAnsi" w:cstheme="minorHAnsi"/>
          <w:iCs/>
        </w:rPr>
        <w:t>Your delay in organising and completing a work capability assessment for my child leav</w:t>
      </w:r>
      <w:r w:rsidR="007604A0">
        <w:rPr>
          <w:rFonts w:asciiTheme="minorHAnsi" w:hAnsiTheme="minorHAnsi" w:cstheme="minorHAnsi"/>
          <w:iCs/>
        </w:rPr>
        <w:t xml:space="preserve">es them </w:t>
      </w:r>
      <w:r w:rsidRPr="007604A0">
        <w:rPr>
          <w:rFonts w:asciiTheme="minorHAnsi" w:hAnsiTheme="minorHAnsi" w:cstheme="minorHAnsi"/>
          <w:iCs/>
        </w:rPr>
        <w:t xml:space="preserve">in financial hardship. </w:t>
      </w:r>
      <w:r w:rsidR="007604A0">
        <w:rPr>
          <w:rFonts w:asciiTheme="minorHAnsi" w:hAnsiTheme="minorHAnsi" w:cstheme="minorHAnsi"/>
          <w:iCs/>
        </w:rPr>
        <w:t>They</w:t>
      </w:r>
      <w:r w:rsidRPr="007604A0">
        <w:rPr>
          <w:rFonts w:asciiTheme="minorHAnsi" w:hAnsiTheme="minorHAnsi" w:cstheme="minorHAnsi"/>
          <w:iCs/>
        </w:rPr>
        <w:t xml:space="preserve"> ha</w:t>
      </w:r>
      <w:r w:rsidR="007604A0">
        <w:rPr>
          <w:rFonts w:asciiTheme="minorHAnsi" w:hAnsiTheme="minorHAnsi" w:cstheme="minorHAnsi"/>
          <w:iCs/>
        </w:rPr>
        <w:t>ve</w:t>
      </w:r>
      <w:r w:rsidRPr="007604A0">
        <w:rPr>
          <w:rFonts w:asciiTheme="minorHAnsi" w:hAnsiTheme="minorHAnsi" w:cstheme="minorHAnsi"/>
          <w:iCs/>
        </w:rPr>
        <w:t xml:space="preserve"> no income other than Personal Independence Payment. As someone who is receiving education my child is prevented from claiming Universal Credit </w:t>
      </w:r>
      <w:r w:rsidR="007604A0">
        <w:rPr>
          <w:rFonts w:asciiTheme="minorHAnsi" w:hAnsiTheme="minorHAnsi" w:cstheme="minorHAnsi"/>
          <w:iCs/>
        </w:rPr>
        <w:t>until after</w:t>
      </w:r>
      <w:r w:rsidRPr="007604A0">
        <w:rPr>
          <w:rFonts w:asciiTheme="minorHAnsi" w:hAnsiTheme="minorHAnsi" w:cstheme="minorHAnsi"/>
          <w:iCs/>
        </w:rPr>
        <w:t xml:space="preserve"> they have established that they have a limited capability for work. </w:t>
      </w:r>
    </w:p>
    <w:p w14:paraId="5649A802" w14:textId="4D5F2862" w:rsidR="002A14FC" w:rsidRPr="007604A0" w:rsidRDefault="002A14FC" w:rsidP="002A14FC">
      <w:pPr>
        <w:pStyle w:val="Decisiontext"/>
        <w:spacing w:line="360" w:lineRule="auto"/>
        <w:jc w:val="left"/>
        <w:rPr>
          <w:rFonts w:asciiTheme="minorHAnsi" w:hAnsiTheme="minorHAnsi" w:cstheme="minorHAnsi"/>
          <w:iCs/>
        </w:rPr>
      </w:pPr>
      <w:r w:rsidRPr="007604A0">
        <w:rPr>
          <w:rFonts w:asciiTheme="minorHAnsi" w:hAnsiTheme="minorHAnsi" w:cstheme="minorHAnsi"/>
          <w:iCs/>
        </w:rPr>
        <w:t xml:space="preserve">Since Universal Credit cannot be backdated, the longer your department takes to carry out a work capability assessment, the longer my </w:t>
      </w:r>
      <w:r w:rsidR="007604A0" w:rsidRPr="007604A0">
        <w:rPr>
          <w:rFonts w:asciiTheme="minorHAnsi" w:hAnsiTheme="minorHAnsi" w:cstheme="minorHAnsi"/>
          <w:iCs/>
        </w:rPr>
        <w:t>child</w:t>
      </w:r>
      <w:r w:rsidRPr="007604A0">
        <w:rPr>
          <w:rFonts w:asciiTheme="minorHAnsi" w:hAnsiTheme="minorHAnsi" w:cstheme="minorHAnsi"/>
          <w:iCs/>
        </w:rPr>
        <w:t xml:space="preserve"> will have to wait to establish an entitlement to Universal Credit and the more benefit </w:t>
      </w:r>
      <w:r w:rsidR="007604A0" w:rsidRPr="007604A0">
        <w:rPr>
          <w:rFonts w:asciiTheme="minorHAnsi" w:hAnsiTheme="minorHAnsi" w:cstheme="minorHAnsi"/>
          <w:iCs/>
        </w:rPr>
        <w:t>they</w:t>
      </w:r>
      <w:r w:rsidRPr="007604A0">
        <w:rPr>
          <w:rFonts w:asciiTheme="minorHAnsi" w:hAnsiTheme="minorHAnsi" w:cstheme="minorHAnsi"/>
          <w:iCs/>
        </w:rPr>
        <w:t xml:space="preserve"> will lose. </w:t>
      </w:r>
    </w:p>
    <w:p w14:paraId="01965923" w14:textId="7693925A" w:rsidR="00307435" w:rsidRPr="007604A0" w:rsidRDefault="002A14FC" w:rsidP="002A14FC">
      <w:pPr>
        <w:spacing w:after="200" w:line="360" w:lineRule="auto"/>
        <w:rPr>
          <w:rStyle w:val="Strong"/>
          <w:rFonts w:asciiTheme="minorHAnsi" w:hAnsiTheme="minorHAnsi" w:cstheme="minorHAnsi"/>
          <w:b w:val="0"/>
        </w:rPr>
      </w:pPr>
      <w:r w:rsidRPr="007604A0">
        <w:rPr>
          <w:rFonts w:asciiTheme="minorHAnsi" w:hAnsiTheme="minorHAnsi" w:cstheme="minorHAnsi"/>
          <w:bCs/>
        </w:rPr>
        <w:t xml:space="preserve">Please arrange a work capability assessment for my child without further delays. </w:t>
      </w:r>
      <w:r w:rsidRPr="007604A0">
        <w:rPr>
          <w:rStyle w:val="Strong"/>
          <w:rFonts w:asciiTheme="minorHAnsi" w:hAnsiTheme="minorHAnsi" w:cstheme="minorHAnsi"/>
          <w:b w:val="0"/>
          <w:bCs w:val="0"/>
        </w:rPr>
        <w:t xml:space="preserve">I expect a </w:t>
      </w:r>
      <w:r w:rsidR="00BB5B41" w:rsidRPr="007604A0">
        <w:rPr>
          <w:rFonts w:asciiTheme="minorHAnsi" w:hAnsiTheme="minorHAnsi" w:cstheme="minorHAnsi"/>
        </w:rPr>
        <w:t xml:space="preserve">reply promptly and in any event no later than </w:t>
      </w:r>
      <w:r w:rsidRPr="007604A0">
        <w:rPr>
          <w:rFonts w:asciiTheme="minorHAnsi" w:hAnsiTheme="minorHAnsi" w:cstheme="minorHAnsi"/>
          <w:b/>
          <w:color w:val="FF0000"/>
        </w:rPr>
        <w:t>____________</w:t>
      </w:r>
      <w:r w:rsidR="00A27485" w:rsidRPr="007604A0">
        <w:rPr>
          <w:rFonts w:asciiTheme="minorHAnsi" w:hAnsiTheme="minorHAnsi" w:cstheme="minorHAnsi"/>
        </w:rPr>
        <w:t xml:space="preserve"> </w:t>
      </w:r>
      <w:r w:rsidR="00307435" w:rsidRPr="007604A0">
        <w:rPr>
          <w:rFonts w:asciiTheme="minorHAnsi" w:hAnsiTheme="minorHAnsi" w:cstheme="minorHAnsi"/>
        </w:rPr>
        <w:t>(14 days).</w:t>
      </w:r>
    </w:p>
    <w:p w14:paraId="7FE64790" w14:textId="6656CBD1" w:rsidR="00BB5B41" w:rsidRPr="007604A0" w:rsidRDefault="00307435" w:rsidP="0030743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7604A0">
        <w:rPr>
          <w:rStyle w:val="Strong"/>
          <w:rFonts w:asciiTheme="minorHAnsi" w:hAnsiTheme="minorHAnsi" w:cstheme="minorHAnsi"/>
          <w:b w:val="0"/>
        </w:rPr>
        <w:t>I</w:t>
      </w:r>
      <w:r w:rsidR="00A27485" w:rsidRPr="007604A0">
        <w:rPr>
          <w:rStyle w:val="Strong"/>
          <w:rFonts w:asciiTheme="minorHAnsi" w:hAnsiTheme="minorHAnsi" w:cstheme="minorHAnsi"/>
          <w:b w:val="0"/>
        </w:rPr>
        <w:t xml:space="preserve">f </w:t>
      </w:r>
      <w:r w:rsidR="00BB5B41" w:rsidRPr="007604A0">
        <w:rPr>
          <w:rStyle w:val="Strong"/>
          <w:rFonts w:asciiTheme="minorHAnsi" w:hAnsiTheme="minorHAnsi" w:cstheme="minorHAnsi"/>
          <w:b w:val="0"/>
        </w:rPr>
        <w:t>we have</w:t>
      </w:r>
      <w:r w:rsidR="007D449C">
        <w:rPr>
          <w:rStyle w:val="Strong"/>
          <w:rFonts w:asciiTheme="minorHAnsi" w:hAnsiTheme="minorHAnsi" w:cstheme="minorHAnsi"/>
          <w:b w:val="0"/>
        </w:rPr>
        <w:t>n’t</w:t>
      </w:r>
      <w:r w:rsidR="00BB5B41" w:rsidRPr="007604A0">
        <w:rPr>
          <w:rStyle w:val="Strong"/>
          <w:rFonts w:asciiTheme="minorHAnsi" w:hAnsiTheme="minorHAnsi" w:cstheme="minorHAnsi"/>
          <w:b w:val="0"/>
        </w:rPr>
        <w:t xml:space="preserve"> received a </w:t>
      </w:r>
      <w:r w:rsidR="002A14FC" w:rsidRPr="007604A0">
        <w:rPr>
          <w:rStyle w:val="Strong"/>
          <w:rFonts w:asciiTheme="minorHAnsi" w:hAnsiTheme="minorHAnsi" w:cstheme="minorHAnsi"/>
          <w:b w:val="0"/>
        </w:rPr>
        <w:t xml:space="preserve">satisfactory </w:t>
      </w:r>
      <w:r w:rsidR="00BB5B41" w:rsidRPr="007604A0">
        <w:rPr>
          <w:rStyle w:val="Strong"/>
          <w:rFonts w:asciiTheme="minorHAnsi" w:hAnsiTheme="minorHAnsi" w:cstheme="minorHAnsi"/>
          <w:b w:val="0"/>
        </w:rPr>
        <w:t xml:space="preserve">reply by this time we will </w:t>
      </w:r>
      <w:r w:rsidR="002A14FC" w:rsidRPr="007604A0">
        <w:rPr>
          <w:rStyle w:val="Strong"/>
          <w:rFonts w:asciiTheme="minorHAnsi" w:hAnsiTheme="minorHAnsi" w:cstheme="minorHAnsi"/>
          <w:b w:val="0"/>
        </w:rPr>
        <w:t xml:space="preserve">contact your Department’s solicitors in accordance with judicial review pre-action protocol.  </w:t>
      </w:r>
    </w:p>
    <w:p w14:paraId="405453D4" w14:textId="16E8A198" w:rsidR="00BB5B41" w:rsidRPr="007604A0" w:rsidRDefault="00BB5B41" w:rsidP="00307435">
      <w:pPr>
        <w:spacing w:before="120" w:line="360" w:lineRule="auto"/>
        <w:rPr>
          <w:rFonts w:asciiTheme="minorHAnsi" w:hAnsiTheme="minorHAnsi" w:cstheme="minorHAnsi"/>
        </w:rPr>
      </w:pPr>
      <w:r w:rsidRPr="007604A0">
        <w:rPr>
          <w:rFonts w:asciiTheme="minorHAnsi" w:hAnsiTheme="minorHAnsi" w:cstheme="minorHAnsi"/>
        </w:rPr>
        <w:t>Yours faithfully</w:t>
      </w:r>
    </w:p>
    <w:p w14:paraId="758BF166" w14:textId="1225ED4E" w:rsidR="002A14FC" w:rsidRPr="007604A0" w:rsidRDefault="002A14FC" w:rsidP="00307435">
      <w:pPr>
        <w:spacing w:before="120" w:line="360" w:lineRule="auto"/>
        <w:rPr>
          <w:rFonts w:asciiTheme="minorHAnsi" w:hAnsiTheme="minorHAnsi" w:cstheme="minorHAnsi"/>
        </w:rPr>
      </w:pPr>
      <w:r w:rsidRPr="007604A0">
        <w:rPr>
          <w:rFonts w:asciiTheme="minorHAnsi" w:hAnsiTheme="minorHAnsi" w:cstheme="minorHAnsi"/>
        </w:rPr>
        <w:t>Signature: _________________________________________________</w:t>
      </w:r>
    </w:p>
    <w:p w14:paraId="1BBB0B7F" w14:textId="1129816B" w:rsidR="002A14FC" w:rsidRPr="007604A0" w:rsidRDefault="002A14FC" w:rsidP="00307435">
      <w:pPr>
        <w:spacing w:before="120" w:line="360" w:lineRule="auto"/>
        <w:rPr>
          <w:rFonts w:asciiTheme="minorHAnsi" w:hAnsiTheme="minorHAnsi" w:cstheme="minorHAnsi"/>
        </w:rPr>
      </w:pPr>
      <w:r w:rsidRPr="007604A0">
        <w:rPr>
          <w:rFonts w:asciiTheme="minorHAnsi" w:hAnsiTheme="minorHAnsi" w:cstheme="minorHAnsi"/>
        </w:rPr>
        <w:t>Date           __________________</w:t>
      </w:r>
    </w:p>
    <w:sectPr w:rsidR="002A14FC" w:rsidRPr="007604A0" w:rsidSect="00BB5B41">
      <w:footerReference w:type="even" r:id="rId8"/>
      <w:footerReference w:type="default" r:id="rId9"/>
      <w:type w:val="continuous"/>
      <w:pgSz w:w="11906" w:h="16838" w:code="9"/>
      <w:pgMar w:top="1440" w:right="1797" w:bottom="1440" w:left="1797" w:header="709" w:footer="709" w:gutter="0"/>
      <w:paperSrc w:first="261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22A5" w14:textId="77777777" w:rsidR="00FE4A45" w:rsidRDefault="00FE4A45">
      <w:r>
        <w:separator/>
      </w:r>
    </w:p>
  </w:endnote>
  <w:endnote w:type="continuationSeparator" w:id="0">
    <w:p w14:paraId="36204B39" w14:textId="77777777" w:rsidR="00FE4A45" w:rsidRDefault="00FE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83E2" w14:textId="77777777" w:rsidR="00EE350D" w:rsidRDefault="00EE350D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17707" w14:textId="77777777" w:rsidR="00EE350D" w:rsidRDefault="00EE3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8059" w14:textId="77777777" w:rsidR="00EE350D" w:rsidRDefault="00EE350D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C87">
      <w:rPr>
        <w:rStyle w:val="PageNumber"/>
        <w:noProof/>
      </w:rPr>
      <w:t>16</w:t>
    </w:r>
    <w:r>
      <w:rPr>
        <w:rStyle w:val="PageNumber"/>
      </w:rPr>
      <w:fldChar w:fldCharType="end"/>
    </w:r>
  </w:p>
  <w:p w14:paraId="244B7E92" w14:textId="77777777" w:rsidR="00EE350D" w:rsidRDefault="00EE3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36B3" w14:textId="77777777" w:rsidR="00FE4A45" w:rsidRDefault="00FE4A45">
      <w:r>
        <w:separator/>
      </w:r>
    </w:p>
  </w:footnote>
  <w:footnote w:type="continuationSeparator" w:id="0">
    <w:p w14:paraId="52A36C9C" w14:textId="77777777" w:rsidR="00FE4A45" w:rsidRDefault="00FE4A45">
      <w:r>
        <w:continuationSeparator/>
      </w:r>
    </w:p>
  </w:footnote>
  <w:footnote w:id="1">
    <w:p w14:paraId="4D96C837" w14:textId="340B1326" w:rsidR="00EE350D" w:rsidRDefault="00EE350D" w:rsidP="00D22E91">
      <w:pPr>
        <w:pStyle w:val="Decisiontext"/>
        <w:jc w:val="left"/>
        <w:rPr>
          <w:rStyle w:val="Hyperlink"/>
          <w:rFonts w:ascii="Calibri Light" w:hAnsi="Calibri Light" w:cs="Calibri Light"/>
          <w:color w:val="000000" w:themeColor="text1"/>
          <w:sz w:val="20"/>
          <w:szCs w:val="20"/>
          <w:u w:val="none"/>
        </w:rPr>
      </w:pPr>
      <w:r w:rsidRPr="00BB20B9">
        <w:rPr>
          <w:rStyle w:val="FootnoteReference"/>
          <w:rFonts w:ascii="Calibri Light" w:hAnsi="Calibri Light" w:cs="Calibri Light"/>
          <w:color w:val="000000" w:themeColor="text1"/>
          <w:sz w:val="20"/>
          <w:szCs w:val="20"/>
        </w:rPr>
        <w:footnoteRef/>
      </w:r>
      <w:r w:rsidRPr="00BB20B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hyperlink r:id="rId1" w:history="1">
        <w:r w:rsidR="00287335" w:rsidRPr="00D82B05">
          <w:rPr>
            <w:rStyle w:val="Hyperlink"/>
            <w:rFonts w:ascii="Calibri Light" w:hAnsi="Calibri Light" w:cs="Calibri Light"/>
            <w:sz w:val="20"/>
            <w:szCs w:val="20"/>
          </w:rPr>
          <w:t>http://data.parliament.uk/DepositedPapers/Files/DEP2019-0465/Work_Capability_ Assessments_v12.0.pdf</w:t>
        </w:r>
      </w:hyperlink>
    </w:p>
    <w:p w14:paraId="43A06F41" w14:textId="12B157DF" w:rsidR="00287335" w:rsidRDefault="00287335" w:rsidP="00D22E91">
      <w:pPr>
        <w:pStyle w:val="Decisiontext"/>
        <w:jc w:val="left"/>
        <w:rPr>
          <w:rStyle w:val="Hyperlink"/>
          <w:rFonts w:ascii="Calibri Light" w:hAnsi="Calibri Light" w:cs="Calibri Light"/>
          <w:color w:val="000000" w:themeColor="text1"/>
          <w:sz w:val="20"/>
          <w:szCs w:val="20"/>
          <w:u w:val="none"/>
        </w:rPr>
      </w:pPr>
    </w:p>
    <w:p w14:paraId="3884B66B" w14:textId="77777777" w:rsidR="00287335" w:rsidRPr="00BB20B9" w:rsidRDefault="00287335" w:rsidP="00D22E91">
      <w:pPr>
        <w:pStyle w:val="Decisiontext"/>
        <w:jc w:val="left"/>
        <w:rPr>
          <w:rFonts w:ascii="Calibri Light" w:hAnsi="Calibri Light" w:cs="Calibri Light"/>
          <w:color w:val="000000" w:themeColor="text1"/>
          <w:sz w:val="20"/>
          <w:szCs w:val="20"/>
        </w:rPr>
      </w:pPr>
    </w:p>
  </w:footnote>
  <w:footnote w:id="2">
    <w:p w14:paraId="3F3AC997" w14:textId="77777777" w:rsidR="00EE350D" w:rsidRPr="00FA2B90" w:rsidRDefault="00EE350D">
      <w:pPr>
        <w:pStyle w:val="FootnoteText"/>
        <w:rPr>
          <w:rFonts w:ascii="Calibri Light" w:hAnsi="Calibri Light"/>
        </w:rPr>
      </w:pPr>
      <w:r w:rsidRPr="00FA2B90">
        <w:rPr>
          <w:rStyle w:val="FootnoteReference"/>
          <w:rFonts w:ascii="Calibri Light" w:hAnsi="Calibri Light"/>
          <w:color w:val="000000" w:themeColor="text1"/>
        </w:rPr>
        <w:footnoteRef/>
      </w:r>
      <w:r w:rsidRPr="00FA2B90">
        <w:rPr>
          <w:rFonts w:ascii="Calibri Light" w:hAnsi="Calibri Light"/>
          <w:color w:val="000000" w:themeColor="text1"/>
        </w:rPr>
        <w:t xml:space="preserve"> </w:t>
      </w:r>
      <w:hyperlink r:id="rId2" w:history="1">
        <w:r w:rsidRPr="00FA2B90">
          <w:rPr>
            <w:rStyle w:val="Hyperlink"/>
            <w:rFonts w:ascii="Calibri Light" w:hAnsi="Calibri Light"/>
            <w:color w:val="000000" w:themeColor="text1"/>
            <w:u w:val="none"/>
          </w:rPr>
          <w:t>http://data.parliament.uk/DepositedPapers/Files/DEP2019-0465/WCA_outcomes_v10.0.pdf</w:t>
        </w:r>
      </w:hyperlink>
    </w:p>
  </w:footnote>
  <w:footnote w:id="3">
    <w:p w14:paraId="4D54755B" w14:textId="77777777" w:rsidR="00EE350D" w:rsidRPr="00E313B4" w:rsidRDefault="00EE350D" w:rsidP="008D267C">
      <w:pPr>
        <w:pStyle w:val="NoSpacing"/>
        <w:rPr>
          <w:rFonts w:ascii="Calibri Light" w:hAnsi="Calibri Light" w:cs="Calibri Light"/>
          <w:sz w:val="20"/>
          <w:szCs w:val="20"/>
        </w:rPr>
      </w:pPr>
      <w:r w:rsidRPr="00E313B4">
        <w:rPr>
          <w:rStyle w:val="FootnoteReference"/>
          <w:rFonts w:ascii="Calibri Light" w:hAnsi="Calibri Light" w:cs="Calibri Light"/>
          <w:sz w:val="20"/>
          <w:szCs w:val="20"/>
        </w:rPr>
        <w:footnoteRef/>
      </w:r>
      <w:r w:rsidRPr="00E313B4">
        <w:rPr>
          <w:rFonts w:ascii="Calibri Light" w:hAnsi="Calibri Light" w:cs="Calibri Light"/>
          <w:sz w:val="20"/>
          <w:szCs w:val="20"/>
        </w:rPr>
        <w:t xml:space="preserve"> R(C and W) v Secretary of State for Work and Pensions  [2015] EWHC 1607 (Admin)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2BBB"/>
    <w:multiLevelType w:val="hybridMultilevel"/>
    <w:tmpl w:val="E68C0DBC"/>
    <w:lvl w:ilvl="0" w:tplc="DCB00F5E">
      <w:start w:val="1"/>
      <w:numFmt w:val="decimal"/>
      <w:lvlText w:val="%1."/>
      <w:lvlJc w:val="left"/>
      <w:pPr>
        <w:ind w:left="927" w:hanging="360"/>
      </w:pPr>
      <w:rPr>
        <w:b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221036"/>
    <w:multiLevelType w:val="hybridMultilevel"/>
    <w:tmpl w:val="206E6066"/>
    <w:lvl w:ilvl="0" w:tplc="7AFA6708">
      <w:start w:val="1"/>
      <w:numFmt w:val="lowerLetter"/>
      <w:lvlText w:val="(%1)"/>
      <w:lvlJc w:val="left"/>
      <w:pPr>
        <w:ind w:left="15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9B1"/>
    <w:multiLevelType w:val="hybridMultilevel"/>
    <w:tmpl w:val="E332BB16"/>
    <w:lvl w:ilvl="0" w:tplc="AB0C580E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488"/>
    <w:multiLevelType w:val="hybridMultilevel"/>
    <w:tmpl w:val="E2E4DA14"/>
    <w:lvl w:ilvl="0" w:tplc="158868BE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5AA8"/>
    <w:multiLevelType w:val="hybridMultilevel"/>
    <w:tmpl w:val="FCFE611C"/>
    <w:lvl w:ilvl="0" w:tplc="08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1908"/>
    <w:multiLevelType w:val="hybridMultilevel"/>
    <w:tmpl w:val="E3EC9226"/>
    <w:lvl w:ilvl="0" w:tplc="72242B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20A1"/>
    <w:multiLevelType w:val="hybridMultilevel"/>
    <w:tmpl w:val="F146B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C06CE9"/>
    <w:multiLevelType w:val="hybridMultilevel"/>
    <w:tmpl w:val="80F6F92A"/>
    <w:lvl w:ilvl="0" w:tplc="4C64F214">
      <w:start w:val="4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3914D7"/>
    <w:multiLevelType w:val="hybridMultilevel"/>
    <w:tmpl w:val="ABCC3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1DA0"/>
    <w:multiLevelType w:val="hybridMultilevel"/>
    <w:tmpl w:val="6F9E931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1487A95"/>
    <w:multiLevelType w:val="hybridMultilevel"/>
    <w:tmpl w:val="DEE201CC"/>
    <w:lvl w:ilvl="0" w:tplc="9E1C1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6BF"/>
    <w:multiLevelType w:val="hybridMultilevel"/>
    <w:tmpl w:val="EA30DE40"/>
    <w:lvl w:ilvl="0" w:tplc="72242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A5FB9"/>
    <w:multiLevelType w:val="hybridMultilevel"/>
    <w:tmpl w:val="B97659E6"/>
    <w:lvl w:ilvl="0" w:tplc="5868F14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hint="default"/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5105DB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A3D39"/>
    <w:multiLevelType w:val="hybridMultilevel"/>
    <w:tmpl w:val="DEFE5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D2F"/>
    <w:multiLevelType w:val="hybridMultilevel"/>
    <w:tmpl w:val="16B0D7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0379C0"/>
    <w:multiLevelType w:val="hybridMultilevel"/>
    <w:tmpl w:val="0FEC1488"/>
    <w:lvl w:ilvl="0" w:tplc="7CEAB68E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C2530"/>
    <w:multiLevelType w:val="hybridMultilevel"/>
    <w:tmpl w:val="C550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24336"/>
    <w:multiLevelType w:val="hybridMultilevel"/>
    <w:tmpl w:val="6B5AC486"/>
    <w:lvl w:ilvl="0" w:tplc="C8085432">
      <w:start w:val="33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86B58"/>
    <w:multiLevelType w:val="hybridMultilevel"/>
    <w:tmpl w:val="519651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C1072"/>
    <w:multiLevelType w:val="hybridMultilevel"/>
    <w:tmpl w:val="4A947EAE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3B2F279C"/>
    <w:multiLevelType w:val="hybridMultilevel"/>
    <w:tmpl w:val="8E74A47A"/>
    <w:lvl w:ilvl="0" w:tplc="5FD280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850DF"/>
    <w:multiLevelType w:val="hybridMultilevel"/>
    <w:tmpl w:val="5ED0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6E75"/>
    <w:multiLevelType w:val="hybridMultilevel"/>
    <w:tmpl w:val="0D20EF36"/>
    <w:lvl w:ilvl="0" w:tplc="88743D0E">
      <w:start w:val="3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6265E"/>
    <w:multiLevelType w:val="hybridMultilevel"/>
    <w:tmpl w:val="5D666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014D3"/>
    <w:multiLevelType w:val="multilevel"/>
    <w:tmpl w:val="46F6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901C83"/>
    <w:multiLevelType w:val="hybridMultilevel"/>
    <w:tmpl w:val="F33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C0B2D"/>
    <w:multiLevelType w:val="hybridMultilevel"/>
    <w:tmpl w:val="FAAE7B10"/>
    <w:lvl w:ilvl="0" w:tplc="0EEE174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D0529"/>
    <w:multiLevelType w:val="hybridMultilevel"/>
    <w:tmpl w:val="31862C66"/>
    <w:lvl w:ilvl="0" w:tplc="471C4F4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33BB6"/>
    <w:multiLevelType w:val="hybridMultilevel"/>
    <w:tmpl w:val="8E74A47A"/>
    <w:lvl w:ilvl="0" w:tplc="5FD280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1562A"/>
    <w:multiLevelType w:val="hybridMultilevel"/>
    <w:tmpl w:val="F7F2A51C"/>
    <w:lvl w:ilvl="0" w:tplc="E6444326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66B68"/>
    <w:multiLevelType w:val="hybridMultilevel"/>
    <w:tmpl w:val="88C4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63903"/>
    <w:multiLevelType w:val="hybridMultilevel"/>
    <w:tmpl w:val="002AC02C"/>
    <w:lvl w:ilvl="0" w:tplc="CD06D428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D6B08"/>
    <w:multiLevelType w:val="multilevel"/>
    <w:tmpl w:val="CBA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096566A"/>
    <w:multiLevelType w:val="hybridMultilevel"/>
    <w:tmpl w:val="DE62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13930"/>
    <w:multiLevelType w:val="hybridMultilevel"/>
    <w:tmpl w:val="34A4D836"/>
    <w:lvl w:ilvl="0" w:tplc="CD06D428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07CC7"/>
    <w:multiLevelType w:val="hybridMultilevel"/>
    <w:tmpl w:val="474CB0E0"/>
    <w:lvl w:ilvl="0" w:tplc="CD06D428">
      <w:start w:val="2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3693B8C"/>
    <w:multiLevelType w:val="hybridMultilevel"/>
    <w:tmpl w:val="712C1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535B1"/>
    <w:multiLevelType w:val="hybridMultilevel"/>
    <w:tmpl w:val="78D63E0C"/>
    <w:lvl w:ilvl="0" w:tplc="471C4F4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E55AC"/>
    <w:multiLevelType w:val="hybridMultilevel"/>
    <w:tmpl w:val="F8E401F8"/>
    <w:lvl w:ilvl="0" w:tplc="471C4F4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D55EF"/>
    <w:multiLevelType w:val="hybridMultilevel"/>
    <w:tmpl w:val="5CF0E1FC"/>
    <w:lvl w:ilvl="0" w:tplc="DCB00F5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6475BE"/>
    <w:multiLevelType w:val="hybridMultilevel"/>
    <w:tmpl w:val="96B05CBA"/>
    <w:lvl w:ilvl="0" w:tplc="0EEE1744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721C5F43"/>
    <w:multiLevelType w:val="hybridMultilevel"/>
    <w:tmpl w:val="BB506670"/>
    <w:lvl w:ilvl="0" w:tplc="471C4F4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25125"/>
    <w:multiLevelType w:val="hybridMultilevel"/>
    <w:tmpl w:val="589251B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5105DB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B5C86"/>
    <w:multiLevelType w:val="hybridMultilevel"/>
    <w:tmpl w:val="C532969A"/>
    <w:lvl w:ilvl="0" w:tplc="471C4F4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C7229"/>
    <w:multiLevelType w:val="hybridMultilevel"/>
    <w:tmpl w:val="02223E5E"/>
    <w:lvl w:ilvl="0" w:tplc="FB4E96A6">
      <w:start w:val="24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373A"/>
    <w:multiLevelType w:val="hybridMultilevel"/>
    <w:tmpl w:val="E4144E6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8214F5F"/>
    <w:multiLevelType w:val="hybridMultilevel"/>
    <w:tmpl w:val="244CD94A"/>
    <w:lvl w:ilvl="0" w:tplc="7AFA6708">
      <w:start w:val="1"/>
      <w:numFmt w:val="lowerLetter"/>
      <w:lvlText w:val="(%1)"/>
      <w:lvlJc w:val="left"/>
      <w:pPr>
        <w:ind w:left="15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47" w15:restartNumberingAfterBreak="0">
    <w:nsid w:val="7ADB7507"/>
    <w:multiLevelType w:val="hybridMultilevel"/>
    <w:tmpl w:val="9838063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8" w15:restartNumberingAfterBreak="0">
    <w:nsid w:val="7E8C17A5"/>
    <w:multiLevelType w:val="hybridMultilevel"/>
    <w:tmpl w:val="09CA0F44"/>
    <w:lvl w:ilvl="0" w:tplc="E3D2800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5105DB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8"/>
  </w:num>
  <w:num w:numId="6">
    <w:abstractNumId w:val="13"/>
  </w:num>
  <w:num w:numId="7">
    <w:abstractNumId w:val="38"/>
  </w:num>
  <w:num w:numId="8">
    <w:abstractNumId w:val="37"/>
  </w:num>
  <w:num w:numId="9">
    <w:abstractNumId w:val="27"/>
  </w:num>
  <w:num w:numId="10">
    <w:abstractNumId w:val="10"/>
  </w:num>
  <w:num w:numId="11">
    <w:abstractNumId w:val="41"/>
  </w:num>
  <w:num w:numId="12">
    <w:abstractNumId w:val="11"/>
  </w:num>
  <w:num w:numId="13">
    <w:abstractNumId w:val="36"/>
  </w:num>
  <w:num w:numId="14">
    <w:abstractNumId w:val="9"/>
  </w:num>
  <w:num w:numId="15">
    <w:abstractNumId w:val="3"/>
  </w:num>
  <w:num w:numId="16">
    <w:abstractNumId w:val="6"/>
  </w:num>
  <w:num w:numId="17">
    <w:abstractNumId w:val="23"/>
  </w:num>
  <w:num w:numId="18">
    <w:abstractNumId w:val="4"/>
  </w:num>
  <w:num w:numId="19">
    <w:abstractNumId w:val="19"/>
  </w:num>
  <w:num w:numId="20">
    <w:abstractNumId w:val="25"/>
  </w:num>
  <w:num w:numId="21">
    <w:abstractNumId w:val="39"/>
  </w:num>
  <w:num w:numId="22">
    <w:abstractNumId w:val="29"/>
  </w:num>
  <w:num w:numId="23">
    <w:abstractNumId w:val="0"/>
  </w:num>
  <w:num w:numId="24">
    <w:abstractNumId w:val="32"/>
  </w:num>
  <w:num w:numId="25">
    <w:abstractNumId w:val="8"/>
  </w:num>
  <w:num w:numId="26">
    <w:abstractNumId w:val="20"/>
  </w:num>
  <w:num w:numId="27">
    <w:abstractNumId w:val="28"/>
  </w:num>
  <w:num w:numId="28">
    <w:abstractNumId w:val="46"/>
  </w:num>
  <w:num w:numId="29">
    <w:abstractNumId w:val="24"/>
  </w:num>
  <w:num w:numId="30">
    <w:abstractNumId w:val="1"/>
  </w:num>
  <w:num w:numId="31">
    <w:abstractNumId w:val="42"/>
  </w:num>
  <w:num w:numId="32">
    <w:abstractNumId w:val="12"/>
  </w:num>
  <w:num w:numId="33">
    <w:abstractNumId w:val="5"/>
  </w:num>
  <w:num w:numId="34">
    <w:abstractNumId w:val="47"/>
  </w:num>
  <w:num w:numId="35">
    <w:abstractNumId w:val="40"/>
  </w:num>
  <w:num w:numId="36">
    <w:abstractNumId w:val="14"/>
  </w:num>
  <w:num w:numId="37">
    <w:abstractNumId w:val="31"/>
  </w:num>
  <w:num w:numId="38">
    <w:abstractNumId w:val="34"/>
  </w:num>
  <w:num w:numId="39">
    <w:abstractNumId w:val="35"/>
  </w:num>
  <w:num w:numId="40">
    <w:abstractNumId w:val="26"/>
  </w:num>
  <w:num w:numId="41">
    <w:abstractNumId w:val="33"/>
  </w:num>
  <w:num w:numId="42">
    <w:abstractNumId w:val="30"/>
  </w:num>
  <w:num w:numId="43">
    <w:abstractNumId w:val="21"/>
  </w:num>
  <w:num w:numId="44">
    <w:abstractNumId w:val="15"/>
  </w:num>
  <w:num w:numId="45">
    <w:abstractNumId w:val="45"/>
  </w:num>
  <w:num w:numId="46">
    <w:abstractNumId w:val="7"/>
  </w:num>
  <w:num w:numId="47">
    <w:abstractNumId w:val="44"/>
  </w:num>
  <w:num w:numId="48">
    <w:abstractNumId w:val="2"/>
  </w:num>
  <w:num w:numId="49">
    <w:abstractNumId w:val="17"/>
  </w:num>
  <w:num w:numId="5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62"/>
    <w:rsid w:val="00000BCA"/>
    <w:rsid w:val="000021CF"/>
    <w:rsid w:val="00006217"/>
    <w:rsid w:val="000228A9"/>
    <w:rsid w:val="00022FF9"/>
    <w:rsid w:val="00024580"/>
    <w:rsid w:val="00024AA7"/>
    <w:rsid w:val="00030529"/>
    <w:rsid w:val="000340A6"/>
    <w:rsid w:val="00043E85"/>
    <w:rsid w:val="00045C8D"/>
    <w:rsid w:val="00045D55"/>
    <w:rsid w:val="00050FC6"/>
    <w:rsid w:val="00054D44"/>
    <w:rsid w:val="000570CC"/>
    <w:rsid w:val="0006577A"/>
    <w:rsid w:val="00072C9F"/>
    <w:rsid w:val="00074D7F"/>
    <w:rsid w:val="0007723E"/>
    <w:rsid w:val="00084624"/>
    <w:rsid w:val="00092B2D"/>
    <w:rsid w:val="000A11F1"/>
    <w:rsid w:val="000A2757"/>
    <w:rsid w:val="000A3280"/>
    <w:rsid w:val="000A3C3D"/>
    <w:rsid w:val="000A5DF7"/>
    <w:rsid w:val="000A7F46"/>
    <w:rsid w:val="000C0329"/>
    <w:rsid w:val="000C2A09"/>
    <w:rsid w:val="000C40AC"/>
    <w:rsid w:val="000C5DE1"/>
    <w:rsid w:val="000C78F5"/>
    <w:rsid w:val="000E3231"/>
    <w:rsid w:val="000E32D8"/>
    <w:rsid w:val="00103686"/>
    <w:rsid w:val="00106CDD"/>
    <w:rsid w:val="0011770B"/>
    <w:rsid w:val="00121D3A"/>
    <w:rsid w:val="0012736B"/>
    <w:rsid w:val="0013240B"/>
    <w:rsid w:val="00134155"/>
    <w:rsid w:val="00134387"/>
    <w:rsid w:val="00136E00"/>
    <w:rsid w:val="001558C7"/>
    <w:rsid w:val="00160897"/>
    <w:rsid w:val="00161495"/>
    <w:rsid w:val="00170428"/>
    <w:rsid w:val="00173AB8"/>
    <w:rsid w:val="0017405A"/>
    <w:rsid w:val="001757B2"/>
    <w:rsid w:val="00180559"/>
    <w:rsid w:val="00195992"/>
    <w:rsid w:val="00195CA3"/>
    <w:rsid w:val="0019781C"/>
    <w:rsid w:val="001B60CB"/>
    <w:rsid w:val="001C0A40"/>
    <w:rsid w:val="001C1C2D"/>
    <w:rsid w:val="001C2FD2"/>
    <w:rsid w:val="001D5DC3"/>
    <w:rsid w:val="001E0A77"/>
    <w:rsid w:val="001E15C7"/>
    <w:rsid w:val="001E1613"/>
    <w:rsid w:val="001E2D07"/>
    <w:rsid w:val="001E4BCD"/>
    <w:rsid w:val="001E68FB"/>
    <w:rsid w:val="001E6B6C"/>
    <w:rsid w:val="001E7F35"/>
    <w:rsid w:val="001F06E2"/>
    <w:rsid w:val="001F3AE5"/>
    <w:rsid w:val="001F78C8"/>
    <w:rsid w:val="00203721"/>
    <w:rsid w:val="00203E55"/>
    <w:rsid w:val="0020630E"/>
    <w:rsid w:val="00207F0E"/>
    <w:rsid w:val="002169AC"/>
    <w:rsid w:val="002211D3"/>
    <w:rsid w:val="00221323"/>
    <w:rsid w:val="00222CB0"/>
    <w:rsid w:val="00231380"/>
    <w:rsid w:val="00235FB1"/>
    <w:rsid w:val="0023747D"/>
    <w:rsid w:val="00252730"/>
    <w:rsid w:val="0025450F"/>
    <w:rsid w:val="00260EA7"/>
    <w:rsid w:val="00264588"/>
    <w:rsid w:val="00267517"/>
    <w:rsid w:val="0026797B"/>
    <w:rsid w:val="00270FC4"/>
    <w:rsid w:val="00274739"/>
    <w:rsid w:val="002752A0"/>
    <w:rsid w:val="00285B12"/>
    <w:rsid w:val="00286F3E"/>
    <w:rsid w:val="00287335"/>
    <w:rsid w:val="0029470C"/>
    <w:rsid w:val="00294C81"/>
    <w:rsid w:val="00295143"/>
    <w:rsid w:val="002A14FC"/>
    <w:rsid w:val="002B02AA"/>
    <w:rsid w:val="002B180E"/>
    <w:rsid w:val="002B1A76"/>
    <w:rsid w:val="002B2D53"/>
    <w:rsid w:val="002C325D"/>
    <w:rsid w:val="002D1454"/>
    <w:rsid w:val="002D6B38"/>
    <w:rsid w:val="002E70C5"/>
    <w:rsid w:val="002E7214"/>
    <w:rsid w:val="002F0AC3"/>
    <w:rsid w:val="002F7926"/>
    <w:rsid w:val="003012E9"/>
    <w:rsid w:val="00304859"/>
    <w:rsid w:val="00307435"/>
    <w:rsid w:val="00307AE0"/>
    <w:rsid w:val="003111B5"/>
    <w:rsid w:val="00311D83"/>
    <w:rsid w:val="00313013"/>
    <w:rsid w:val="0031320D"/>
    <w:rsid w:val="0031451A"/>
    <w:rsid w:val="00314989"/>
    <w:rsid w:val="00320DB5"/>
    <w:rsid w:val="003244CE"/>
    <w:rsid w:val="00327A07"/>
    <w:rsid w:val="00343BCD"/>
    <w:rsid w:val="00371587"/>
    <w:rsid w:val="00371B99"/>
    <w:rsid w:val="0037401C"/>
    <w:rsid w:val="00374802"/>
    <w:rsid w:val="00390FDA"/>
    <w:rsid w:val="00393D9A"/>
    <w:rsid w:val="0039402F"/>
    <w:rsid w:val="003A0C7C"/>
    <w:rsid w:val="003B3B9D"/>
    <w:rsid w:val="003B3FED"/>
    <w:rsid w:val="003C1759"/>
    <w:rsid w:val="003D4C99"/>
    <w:rsid w:val="003D70FC"/>
    <w:rsid w:val="003E0A32"/>
    <w:rsid w:val="003E1C75"/>
    <w:rsid w:val="003E4024"/>
    <w:rsid w:val="003F4C9C"/>
    <w:rsid w:val="00404379"/>
    <w:rsid w:val="00404FF2"/>
    <w:rsid w:val="00407F9E"/>
    <w:rsid w:val="0041494A"/>
    <w:rsid w:val="00416569"/>
    <w:rsid w:val="004223AD"/>
    <w:rsid w:val="0042310B"/>
    <w:rsid w:val="00423DDB"/>
    <w:rsid w:val="00426199"/>
    <w:rsid w:val="00430F60"/>
    <w:rsid w:val="00440F84"/>
    <w:rsid w:val="00443A14"/>
    <w:rsid w:val="004510DB"/>
    <w:rsid w:val="0046199D"/>
    <w:rsid w:val="00461FA5"/>
    <w:rsid w:val="00467577"/>
    <w:rsid w:val="0047422B"/>
    <w:rsid w:val="00475E0C"/>
    <w:rsid w:val="004823FE"/>
    <w:rsid w:val="0048352D"/>
    <w:rsid w:val="00484511"/>
    <w:rsid w:val="00491B49"/>
    <w:rsid w:val="004974BE"/>
    <w:rsid w:val="004A09C0"/>
    <w:rsid w:val="004A0FDF"/>
    <w:rsid w:val="004A3DDB"/>
    <w:rsid w:val="004A530A"/>
    <w:rsid w:val="004A58DA"/>
    <w:rsid w:val="004B4915"/>
    <w:rsid w:val="004C75A4"/>
    <w:rsid w:val="004D19BA"/>
    <w:rsid w:val="004D25F9"/>
    <w:rsid w:val="004D51C2"/>
    <w:rsid w:val="004E2C3B"/>
    <w:rsid w:val="004E402D"/>
    <w:rsid w:val="004F52C6"/>
    <w:rsid w:val="005010C9"/>
    <w:rsid w:val="0050317E"/>
    <w:rsid w:val="00505DA1"/>
    <w:rsid w:val="00507406"/>
    <w:rsid w:val="00512375"/>
    <w:rsid w:val="00513580"/>
    <w:rsid w:val="00520C02"/>
    <w:rsid w:val="00524D7A"/>
    <w:rsid w:val="005319D7"/>
    <w:rsid w:val="00536312"/>
    <w:rsid w:val="00536D31"/>
    <w:rsid w:val="0055572B"/>
    <w:rsid w:val="005577A8"/>
    <w:rsid w:val="00563162"/>
    <w:rsid w:val="0056578E"/>
    <w:rsid w:val="00566ACE"/>
    <w:rsid w:val="00573DF6"/>
    <w:rsid w:val="0057416D"/>
    <w:rsid w:val="00586445"/>
    <w:rsid w:val="00592323"/>
    <w:rsid w:val="005966E8"/>
    <w:rsid w:val="005B0C6D"/>
    <w:rsid w:val="005C37C9"/>
    <w:rsid w:val="005C415A"/>
    <w:rsid w:val="005E5DE0"/>
    <w:rsid w:val="005F24F1"/>
    <w:rsid w:val="0060188B"/>
    <w:rsid w:val="00604A61"/>
    <w:rsid w:val="0061582C"/>
    <w:rsid w:val="006160C4"/>
    <w:rsid w:val="006220CD"/>
    <w:rsid w:val="00622DC4"/>
    <w:rsid w:val="00626272"/>
    <w:rsid w:val="00627E9B"/>
    <w:rsid w:val="006344B6"/>
    <w:rsid w:val="00634BE0"/>
    <w:rsid w:val="0063655A"/>
    <w:rsid w:val="00637A55"/>
    <w:rsid w:val="0064192B"/>
    <w:rsid w:val="00644BCD"/>
    <w:rsid w:val="00653E52"/>
    <w:rsid w:val="00656D33"/>
    <w:rsid w:val="006618C0"/>
    <w:rsid w:val="00665AD0"/>
    <w:rsid w:val="0067117D"/>
    <w:rsid w:val="006715C5"/>
    <w:rsid w:val="00684043"/>
    <w:rsid w:val="006909D3"/>
    <w:rsid w:val="00692EB2"/>
    <w:rsid w:val="006952A6"/>
    <w:rsid w:val="006C153C"/>
    <w:rsid w:val="006C47D2"/>
    <w:rsid w:val="006E6751"/>
    <w:rsid w:val="006E7174"/>
    <w:rsid w:val="006F468B"/>
    <w:rsid w:val="006F7E8D"/>
    <w:rsid w:val="00713E5D"/>
    <w:rsid w:val="00724E67"/>
    <w:rsid w:val="00725312"/>
    <w:rsid w:val="00744CB5"/>
    <w:rsid w:val="00744E80"/>
    <w:rsid w:val="007454E6"/>
    <w:rsid w:val="0075004B"/>
    <w:rsid w:val="00752A9D"/>
    <w:rsid w:val="00754C59"/>
    <w:rsid w:val="00755D9C"/>
    <w:rsid w:val="007604A0"/>
    <w:rsid w:val="00761D4B"/>
    <w:rsid w:val="00763057"/>
    <w:rsid w:val="00770AAE"/>
    <w:rsid w:val="0079118A"/>
    <w:rsid w:val="007911D5"/>
    <w:rsid w:val="007924DC"/>
    <w:rsid w:val="00792DC8"/>
    <w:rsid w:val="007A3B71"/>
    <w:rsid w:val="007B2C39"/>
    <w:rsid w:val="007D0F4F"/>
    <w:rsid w:val="007D449C"/>
    <w:rsid w:val="007F6232"/>
    <w:rsid w:val="007F66E9"/>
    <w:rsid w:val="0080205A"/>
    <w:rsid w:val="00814408"/>
    <w:rsid w:val="00815169"/>
    <w:rsid w:val="00825E3B"/>
    <w:rsid w:val="00831961"/>
    <w:rsid w:val="00832845"/>
    <w:rsid w:val="008470C5"/>
    <w:rsid w:val="00847C64"/>
    <w:rsid w:val="008551FA"/>
    <w:rsid w:val="00857005"/>
    <w:rsid w:val="00857438"/>
    <w:rsid w:val="00861F38"/>
    <w:rsid w:val="008624EC"/>
    <w:rsid w:val="00866640"/>
    <w:rsid w:val="00872DF7"/>
    <w:rsid w:val="00881581"/>
    <w:rsid w:val="00886736"/>
    <w:rsid w:val="008A593A"/>
    <w:rsid w:val="008B20C1"/>
    <w:rsid w:val="008C4CAB"/>
    <w:rsid w:val="008D267C"/>
    <w:rsid w:val="008D4A74"/>
    <w:rsid w:val="008E22D9"/>
    <w:rsid w:val="008E38BE"/>
    <w:rsid w:val="008F4C47"/>
    <w:rsid w:val="009015DA"/>
    <w:rsid w:val="009115D9"/>
    <w:rsid w:val="009246CA"/>
    <w:rsid w:val="00924CFB"/>
    <w:rsid w:val="00927841"/>
    <w:rsid w:val="009311DE"/>
    <w:rsid w:val="00931E0E"/>
    <w:rsid w:val="00937C0F"/>
    <w:rsid w:val="00950317"/>
    <w:rsid w:val="00965F99"/>
    <w:rsid w:val="00967E9A"/>
    <w:rsid w:val="009705A3"/>
    <w:rsid w:val="00971DE8"/>
    <w:rsid w:val="00981618"/>
    <w:rsid w:val="00987A86"/>
    <w:rsid w:val="00992D95"/>
    <w:rsid w:val="009A3144"/>
    <w:rsid w:val="009C29B3"/>
    <w:rsid w:val="009C45E5"/>
    <w:rsid w:val="009C7D39"/>
    <w:rsid w:val="009D5363"/>
    <w:rsid w:val="009D5E62"/>
    <w:rsid w:val="009E1682"/>
    <w:rsid w:val="009E701F"/>
    <w:rsid w:val="00A0692D"/>
    <w:rsid w:val="00A06EA0"/>
    <w:rsid w:val="00A20C76"/>
    <w:rsid w:val="00A27485"/>
    <w:rsid w:val="00A37B97"/>
    <w:rsid w:val="00A560F3"/>
    <w:rsid w:val="00A63B66"/>
    <w:rsid w:val="00A67AFA"/>
    <w:rsid w:val="00A70596"/>
    <w:rsid w:val="00A71048"/>
    <w:rsid w:val="00A80C2B"/>
    <w:rsid w:val="00A82F73"/>
    <w:rsid w:val="00A834C4"/>
    <w:rsid w:val="00A90981"/>
    <w:rsid w:val="00A91032"/>
    <w:rsid w:val="00A9655F"/>
    <w:rsid w:val="00AB350A"/>
    <w:rsid w:val="00AD07CE"/>
    <w:rsid w:val="00AD2EB5"/>
    <w:rsid w:val="00AE238B"/>
    <w:rsid w:val="00AE3455"/>
    <w:rsid w:val="00AE5492"/>
    <w:rsid w:val="00AF7C56"/>
    <w:rsid w:val="00B03F9B"/>
    <w:rsid w:val="00B16F4F"/>
    <w:rsid w:val="00B16FDE"/>
    <w:rsid w:val="00B16FF7"/>
    <w:rsid w:val="00B23516"/>
    <w:rsid w:val="00B23A14"/>
    <w:rsid w:val="00B262DA"/>
    <w:rsid w:val="00B33F5B"/>
    <w:rsid w:val="00B47FC0"/>
    <w:rsid w:val="00B52303"/>
    <w:rsid w:val="00B60DA4"/>
    <w:rsid w:val="00B61A07"/>
    <w:rsid w:val="00B64FAB"/>
    <w:rsid w:val="00B65795"/>
    <w:rsid w:val="00B65D68"/>
    <w:rsid w:val="00B679AA"/>
    <w:rsid w:val="00B74187"/>
    <w:rsid w:val="00B74B85"/>
    <w:rsid w:val="00B82438"/>
    <w:rsid w:val="00B83244"/>
    <w:rsid w:val="00B85DBD"/>
    <w:rsid w:val="00B87A20"/>
    <w:rsid w:val="00B95575"/>
    <w:rsid w:val="00BA3864"/>
    <w:rsid w:val="00BB1A5E"/>
    <w:rsid w:val="00BB1F68"/>
    <w:rsid w:val="00BB20B9"/>
    <w:rsid w:val="00BB5B41"/>
    <w:rsid w:val="00BD0027"/>
    <w:rsid w:val="00BD092F"/>
    <w:rsid w:val="00BD63DC"/>
    <w:rsid w:val="00BE18E5"/>
    <w:rsid w:val="00BE2A30"/>
    <w:rsid w:val="00BE2E56"/>
    <w:rsid w:val="00BE512C"/>
    <w:rsid w:val="00BE51C1"/>
    <w:rsid w:val="00BE7E19"/>
    <w:rsid w:val="00BF1E3D"/>
    <w:rsid w:val="00BF2865"/>
    <w:rsid w:val="00BF6C0D"/>
    <w:rsid w:val="00C02194"/>
    <w:rsid w:val="00C1373E"/>
    <w:rsid w:val="00C1608B"/>
    <w:rsid w:val="00C17972"/>
    <w:rsid w:val="00C20883"/>
    <w:rsid w:val="00C41577"/>
    <w:rsid w:val="00C41A00"/>
    <w:rsid w:val="00C44EFC"/>
    <w:rsid w:val="00C51C98"/>
    <w:rsid w:val="00C52ED4"/>
    <w:rsid w:val="00C5682F"/>
    <w:rsid w:val="00C57385"/>
    <w:rsid w:val="00C575DF"/>
    <w:rsid w:val="00C6371D"/>
    <w:rsid w:val="00C713A6"/>
    <w:rsid w:val="00C77D1A"/>
    <w:rsid w:val="00C84CF5"/>
    <w:rsid w:val="00C91B0E"/>
    <w:rsid w:val="00C943D2"/>
    <w:rsid w:val="00CD10C9"/>
    <w:rsid w:val="00CD54CA"/>
    <w:rsid w:val="00CE08D4"/>
    <w:rsid w:val="00CE0A06"/>
    <w:rsid w:val="00CE28AB"/>
    <w:rsid w:val="00CF5FA6"/>
    <w:rsid w:val="00D012C9"/>
    <w:rsid w:val="00D0385D"/>
    <w:rsid w:val="00D03F1D"/>
    <w:rsid w:val="00D04987"/>
    <w:rsid w:val="00D0771A"/>
    <w:rsid w:val="00D07DEB"/>
    <w:rsid w:val="00D164A2"/>
    <w:rsid w:val="00D17ED5"/>
    <w:rsid w:val="00D20D52"/>
    <w:rsid w:val="00D22E91"/>
    <w:rsid w:val="00D246FB"/>
    <w:rsid w:val="00D279DB"/>
    <w:rsid w:val="00D35F2C"/>
    <w:rsid w:val="00D41E0E"/>
    <w:rsid w:val="00D562BA"/>
    <w:rsid w:val="00D60F5D"/>
    <w:rsid w:val="00D6435E"/>
    <w:rsid w:val="00D87DCE"/>
    <w:rsid w:val="00D90F8D"/>
    <w:rsid w:val="00D9193E"/>
    <w:rsid w:val="00D95CEA"/>
    <w:rsid w:val="00DA0539"/>
    <w:rsid w:val="00DA3987"/>
    <w:rsid w:val="00DA515A"/>
    <w:rsid w:val="00DA650E"/>
    <w:rsid w:val="00DA6788"/>
    <w:rsid w:val="00DA7BA9"/>
    <w:rsid w:val="00DB2728"/>
    <w:rsid w:val="00DB3BDF"/>
    <w:rsid w:val="00DB6280"/>
    <w:rsid w:val="00DC065B"/>
    <w:rsid w:val="00DC189E"/>
    <w:rsid w:val="00DD094C"/>
    <w:rsid w:val="00DD0DC6"/>
    <w:rsid w:val="00DE1132"/>
    <w:rsid w:val="00DE12CE"/>
    <w:rsid w:val="00DE17F7"/>
    <w:rsid w:val="00DE414B"/>
    <w:rsid w:val="00DE7E06"/>
    <w:rsid w:val="00DF16C9"/>
    <w:rsid w:val="00E02CB2"/>
    <w:rsid w:val="00E03414"/>
    <w:rsid w:val="00E14995"/>
    <w:rsid w:val="00E14B54"/>
    <w:rsid w:val="00E21343"/>
    <w:rsid w:val="00E21EEE"/>
    <w:rsid w:val="00E22F4B"/>
    <w:rsid w:val="00E3222C"/>
    <w:rsid w:val="00E37E7C"/>
    <w:rsid w:val="00E42988"/>
    <w:rsid w:val="00E47601"/>
    <w:rsid w:val="00E61AEE"/>
    <w:rsid w:val="00E637D2"/>
    <w:rsid w:val="00E86203"/>
    <w:rsid w:val="00E96AA1"/>
    <w:rsid w:val="00EA2C3E"/>
    <w:rsid w:val="00EA3F8F"/>
    <w:rsid w:val="00EA45F5"/>
    <w:rsid w:val="00EB5519"/>
    <w:rsid w:val="00EC0329"/>
    <w:rsid w:val="00EC4E09"/>
    <w:rsid w:val="00ED5B0E"/>
    <w:rsid w:val="00EE350D"/>
    <w:rsid w:val="00EF1B6C"/>
    <w:rsid w:val="00EF7CE9"/>
    <w:rsid w:val="00F139E1"/>
    <w:rsid w:val="00F13ABC"/>
    <w:rsid w:val="00F26279"/>
    <w:rsid w:val="00F32B04"/>
    <w:rsid w:val="00F3449F"/>
    <w:rsid w:val="00F34A01"/>
    <w:rsid w:val="00F36044"/>
    <w:rsid w:val="00F36E5E"/>
    <w:rsid w:val="00F47EF4"/>
    <w:rsid w:val="00F55CFA"/>
    <w:rsid w:val="00F66DE6"/>
    <w:rsid w:val="00F71868"/>
    <w:rsid w:val="00F7339C"/>
    <w:rsid w:val="00F8103E"/>
    <w:rsid w:val="00F91ADA"/>
    <w:rsid w:val="00F928E3"/>
    <w:rsid w:val="00F9403D"/>
    <w:rsid w:val="00F94D31"/>
    <w:rsid w:val="00F95495"/>
    <w:rsid w:val="00F97CCC"/>
    <w:rsid w:val="00FA2B90"/>
    <w:rsid w:val="00FA3C41"/>
    <w:rsid w:val="00FB20C1"/>
    <w:rsid w:val="00FB49A2"/>
    <w:rsid w:val="00FB71BF"/>
    <w:rsid w:val="00FC2707"/>
    <w:rsid w:val="00FC3D5C"/>
    <w:rsid w:val="00FC73BD"/>
    <w:rsid w:val="00FD4C87"/>
    <w:rsid w:val="00FE39A2"/>
    <w:rsid w:val="00FE4A45"/>
    <w:rsid w:val="00FE62B3"/>
    <w:rsid w:val="00FF3326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7FFD"/>
  <w15:docId w15:val="{73C25B51-3EC2-446B-86A4-6E06100F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B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2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3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6316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56316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563162"/>
  </w:style>
  <w:style w:type="character" w:customStyle="1" w:styleId="sectionitemno">
    <w:name w:val="sectionitemno"/>
    <w:basedOn w:val="DefaultParagraphFont"/>
    <w:rsid w:val="00563162"/>
  </w:style>
  <w:style w:type="paragraph" w:styleId="NormalWeb">
    <w:name w:val="Normal (Web)"/>
    <w:basedOn w:val="Normal"/>
    <w:uiPriority w:val="99"/>
    <w:rsid w:val="0056316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63162"/>
    <w:rPr>
      <w:b/>
      <w:bCs/>
    </w:rPr>
  </w:style>
  <w:style w:type="character" w:styleId="Emphasis">
    <w:name w:val="Emphasis"/>
    <w:uiPriority w:val="20"/>
    <w:qFormat/>
    <w:rsid w:val="00563162"/>
    <w:rPr>
      <w:i/>
      <w:iCs/>
    </w:rPr>
  </w:style>
  <w:style w:type="paragraph" w:styleId="Footer">
    <w:name w:val="footer"/>
    <w:basedOn w:val="Normal"/>
    <w:rsid w:val="00755D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D9C"/>
  </w:style>
  <w:style w:type="paragraph" w:customStyle="1" w:styleId="Default">
    <w:name w:val="Default"/>
    <w:rsid w:val="006618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19">
    <w:name w:val="CM319"/>
    <w:basedOn w:val="Default"/>
    <w:next w:val="Default"/>
    <w:rsid w:val="006618C0"/>
    <w:rPr>
      <w:color w:val="auto"/>
    </w:rPr>
  </w:style>
  <w:style w:type="paragraph" w:customStyle="1" w:styleId="CM322">
    <w:name w:val="CM322"/>
    <w:basedOn w:val="Default"/>
    <w:next w:val="Default"/>
    <w:rsid w:val="006618C0"/>
    <w:rPr>
      <w:color w:val="auto"/>
    </w:rPr>
  </w:style>
  <w:style w:type="paragraph" w:customStyle="1" w:styleId="legclearfixlegp2container">
    <w:name w:val="legclearfix legp2container"/>
    <w:basedOn w:val="Normal"/>
    <w:rsid w:val="006618C0"/>
    <w:pPr>
      <w:spacing w:before="100" w:beforeAutospacing="1" w:after="100" w:afterAutospacing="1"/>
    </w:pPr>
  </w:style>
  <w:style w:type="character" w:customStyle="1" w:styleId="legdsleglhslegp2no">
    <w:name w:val="legds leglhs legp2no"/>
    <w:basedOn w:val="DefaultParagraphFont"/>
    <w:rsid w:val="006618C0"/>
  </w:style>
  <w:style w:type="character" w:customStyle="1" w:styleId="legdslegrhslegp2text">
    <w:name w:val="legds legrhs legp2text"/>
    <w:basedOn w:val="DefaultParagraphFont"/>
    <w:rsid w:val="006618C0"/>
  </w:style>
  <w:style w:type="character" w:customStyle="1" w:styleId="legdsleglhslegp3no">
    <w:name w:val="legds leglhs legp3no"/>
    <w:basedOn w:val="DefaultParagraphFont"/>
    <w:rsid w:val="006618C0"/>
  </w:style>
  <w:style w:type="character" w:customStyle="1" w:styleId="legdslegrhslegp3text">
    <w:name w:val="legds legrhs legp3text"/>
    <w:basedOn w:val="DefaultParagraphFont"/>
    <w:rsid w:val="006618C0"/>
  </w:style>
  <w:style w:type="character" w:customStyle="1" w:styleId="legterm">
    <w:name w:val="legterm"/>
    <w:basedOn w:val="DefaultParagraphFont"/>
    <w:rsid w:val="006618C0"/>
  </w:style>
  <w:style w:type="character" w:styleId="HTMLAcronym">
    <w:name w:val="HTML Acronym"/>
    <w:basedOn w:val="DefaultParagraphFont"/>
    <w:rsid w:val="006618C0"/>
  </w:style>
  <w:style w:type="paragraph" w:customStyle="1" w:styleId="legclearfixlegp3container">
    <w:name w:val="legclearfix &#10;legp3container"/>
    <w:basedOn w:val="Normal"/>
    <w:rsid w:val="006618C0"/>
    <w:pPr>
      <w:spacing w:before="100" w:beforeAutospacing="1" w:after="100" w:afterAutospacing="1"/>
    </w:pPr>
  </w:style>
  <w:style w:type="table" w:styleId="TableGrid">
    <w:name w:val="Table Grid"/>
    <w:basedOn w:val="TableNormal"/>
    <w:rsid w:val="0068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4043"/>
    <w:rPr>
      <w:i/>
      <w:sz w:val="20"/>
      <w:szCs w:val="20"/>
    </w:rPr>
  </w:style>
  <w:style w:type="paragraph" w:styleId="BodyTextIndent2">
    <w:name w:val="Body Text Indent 2"/>
    <w:basedOn w:val="Normal"/>
    <w:rsid w:val="00684043"/>
    <w:pPr>
      <w:ind w:left="567"/>
    </w:pPr>
    <w:rPr>
      <w:i/>
      <w:szCs w:val="20"/>
    </w:rPr>
  </w:style>
  <w:style w:type="character" w:customStyle="1" w:styleId="legdslegp1no">
    <w:name w:val="legds legp1no"/>
    <w:basedOn w:val="DefaultParagraphFont"/>
    <w:rsid w:val="00684043"/>
  </w:style>
  <w:style w:type="paragraph" w:customStyle="1" w:styleId="legclearfixlegp3container0">
    <w:name w:val="legclearfix legp3container"/>
    <w:basedOn w:val="Normal"/>
    <w:rsid w:val="006840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85D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5DBD"/>
    <w:rPr>
      <w:rFonts w:ascii="Tahoma" w:hAnsi="Tahoma" w:cs="Tahoma"/>
      <w:sz w:val="16"/>
      <w:szCs w:val="16"/>
    </w:rPr>
  </w:style>
  <w:style w:type="character" w:styleId="Hyperlink">
    <w:name w:val="Hyperlink"/>
    <w:rsid w:val="00BB1A5E"/>
    <w:rPr>
      <w:color w:val="0000FF"/>
      <w:u w:val="single"/>
    </w:rPr>
  </w:style>
  <w:style w:type="character" w:styleId="CommentReference">
    <w:name w:val="annotation reference"/>
    <w:rsid w:val="00430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F60"/>
  </w:style>
  <w:style w:type="paragraph" w:styleId="CommentSubject">
    <w:name w:val="annotation subject"/>
    <w:basedOn w:val="CommentText"/>
    <w:next w:val="CommentText"/>
    <w:link w:val="CommentSubjectChar"/>
    <w:rsid w:val="00430F60"/>
    <w:rPr>
      <w:b/>
      <w:bCs/>
    </w:rPr>
  </w:style>
  <w:style w:type="character" w:customStyle="1" w:styleId="CommentSubjectChar">
    <w:name w:val="Comment Subject Char"/>
    <w:link w:val="CommentSubject"/>
    <w:rsid w:val="00430F60"/>
    <w:rPr>
      <w:b/>
      <w:bCs/>
    </w:rPr>
  </w:style>
  <w:style w:type="paragraph" w:styleId="FootnoteText">
    <w:name w:val="footnote text"/>
    <w:basedOn w:val="Normal"/>
    <w:link w:val="FootnoteTextChar"/>
    <w:rsid w:val="004C75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75A4"/>
  </w:style>
  <w:style w:type="character" w:styleId="FootnoteReference">
    <w:name w:val="footnote reference"/>
    <w:rsid w:val="004C75A4"/>
    <w:rPr>
      <w:vertAlign w:val="superscript"/>
    </w:rPr>
  </w:style>
  <w:style w:type="character" w:styleId="FollowedHyperlink">
    <w:name w:val="FollowedHyperlink"/>
    <w:rsid w:val="000A328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32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4FAB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qna-result-writtenstatement-ministerrole">
    <w:name w:val="qna-result-writtenstatement-ministerrole"/>
    <w:basedOn w:val="DefaultParagraphFont"/>
    <w:rsid w:val="00EA3F8F"/>
  </w:style>
  <w:style w:type="paragraph" w:styleId="NoSpacing">
    <w:name w:val="No Spacing"/>
    <w:uiPriority w:val="1"/>
    <w:qFormat/>
    <w:rsid w:val="005966E8"/>
    <w:rPr>
      <w:sz w:val="24"/>
      <w:szCs w:val="24"/>
    </w:rPr>
  </w:style>
  <w:style w:type="paragraph" w:customStyle="1" w:styleId="Headnote-text">
    <w:name w:val="Headnote - text"/>
    <w:basedOn w:val="Normal"/>
    <w:rsid w:val="00407F9E"/>
    <w:pPr>
      <w:spacing w:after="120"/>
      <w:jc w:val="both"/>
    </w:pPr>
    <w:rPr>
      <w:sz w:val="20"/>
      <w:lang w:eastAsia="en-US"/>
    </w:rPr>
  </w:style>
  <w:style w:type="paragraph" w:customStyle="1" w:styleId="Decisiontext">
    <w:name w:val="Decision text"/>
    <w:basedOn w:val="Normal"/>
    <w:rsid w:val="00407F9E"/>
    <w:pPr>
      <w:spacing w:after="120"/>
      <w:jc w:val="both"/>
    </w:pPr>
    <w:rPr>
      <w:lang w:eastAsia="en-US"/>
    </w:rPr>
  </w:style>
  <w:style w:type="paragraph" w:customStyle="1" w:styleId="Headnote-last">
    <w:name w:val="Headnote - last"/>
    <w:basedOn w:val="Headnote-text"/>
    <w:next w:val="Normal"/>
    <w:rsid w:val="0079118A"/>
    <w:pPr>
      <w:pBdr>
        <w:bottom w:val="single" w:sz="4" w:space="6" w:color="auto"/>
      </w:pBdr>
      <w:spacing w:after="240"/>
    </w:pPr>
  </w:style>
  <w:style w:type="paragraph" w:customStyle="1" w:styleId="legtext">
    <w:name w:val="legtext"/>
    <w:basedOn w:val="Normal"/>
    <w:rsid w:val="00393D9A"/>
    <w:pPr>
      <w:spacing w:before="100" w:beforeAutospacing="1" w:after="100" w:afterAutospacing="1"/>
    </w:pPr>
  </w:style>
  <w:style w:type="paragraph" w:customStyle="1" w:styleId="legclearfix">
    <w:name w:val="legclearfix"/>
    <w:basedOn w:val="Normal"/>
    <w:rsid w:val="001C2FD2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1C2FD2"/>
  </w:style>
  <w:style w:type="character" w:customStyle="1" w:styleId="Heading4Char">
    <w:name w:val="Heading 4 Char"/>
    <w:basedOn w:val="DefaultParagraphFont"/>
    <w:link w:val="Heading4"/>
    <w:uiPriority w:val="9"/>
    <w:rsid w:val="001C2FD2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C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m-thread-unsubscribe">
    <w:name w:val="fm-thread-unsubscribe"/>
    <w:basedOn w:val="Normal"/>
    <w:rsid w:val="00267517"/>
    <w:pPr>
      <w:spacing w:before="100" w:beforeAutospacing="1" w:after="100" w:afterAutospacing="1"/>
    </w:pPr>
  </w:style>
  <w:style w:type="paragraph" w:customStyle="1" w:styleId="fm-author-orgname">
    <w:name w:val="fm-author-orgname"/>
    <w:basedOn w:val="Normal"/>
    <w:rsid w:val="00267517"/>
    <w:pPr>
      <w:spacing w:before="100" w:beforeAutospacing="1" w:after="100" w:afterAutospacing="1"/>
    </w:pPr>
  </w:style>
  <w:style w:type="paragraph" w:customStyle="1" w:styleId="fm-author-message">
    <w:name w:val="fm-author-message"/>
    <w:basedOn w:val="Normal"/>
    <w:rsid w:val="00267517"/>
    <w:pPr>
      <w:spacing w:before="100" w:beforeAutospacing="1" w:after="100" w:afterAutospacing="1"/>
    </w:pPr>
  </w:style>
  <w:style w:type="paragraph" w:customStyle="1" w:styleId="fm-author-posts-stats">
    <w:name w:val="fm-author-posts-stats"/>
    <w:basedOn w:val="Normal"/>
    <w:rsid w:val="00267517"/>
    <w:pPr>
      <w:spacing w:before="100" w:beforeAutospacing="1" w:after="100" w:afterAutospacing="1"/>
    </w:pPr>
  </w:style>
  <w:style w:type="paragraph" w:customStyle="1" w:styleId="fm-author-join-stats">
    <w:name w:val="fm-author-join-stats"/>
    <w:basedOn w:val="Normal"/>
    <w:rsid w:val="00267517"/>
    <w:pPr>
      <w:spacing w:before="100" w:beforeAutospacing="1" w:after="100" w:afterAutospacing="1"/>
    </w:pPr>
  </w:style>
  <w:style w:type="paragraph" w:customStyle="1" w:styleId="fm-author-report">
    <w:name w:val="fm-author-report"/>
    <w:basedOn w:val="Normal"/>
    <w:rsid w:val="00267517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8D267C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BA38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egp1paratext">
    <w:name w:val="legp1paratext"/>
    <w:basedOn w:val="Normal"/>
    <w:rsid w:val="00BA3864"/>
    <w:pPr>
      <w:spacing w:before="100" w:beforeAutospacing="1" w:after="100" w:afterAutospacing="1"/>
    </w:pPr>
    <w:rPr>
      <w:lang w:val="en-US" w:eastAsia="en-US"/>
    </w:rPr>
  </w:style>
  <w:style w:type="character" w:customStyle="1" w:styleId="legp1no">
    <w:name w:val="legp1no"/>
    <w:basedOn w:val="DefaultParagraphFont"/>
    <w:rsid w:val="00BA3864"/>
  </w:style>
  <w:style w:type="paragraph" w:customStyle="1" w:styleId="legp2paratext">
    <w:name w:val="legp2paratext"/>
    <w:basedOn w:val="Normal"/>
    <w:rsid w:val="00106CDD"/>
    <w:pPr>
      <w:spacing w:before="100" w:beforeAutospacing="1" w:after="100" w:afterAutospacing="1"/>
    </w:pPr>
  </w:style>
  <w:style w:type="paragraph" w:customStyle="1" w:styleId="legrhs">
    <w:name w:val="legrhs"/>
    <w:basedOn w:val="Normal"/>
    <w:rsid w:val="00106CDD"/>
    <w:pPr>
      <w:spacing w:before="100" w:beforeAutospacing="1" w:after="100" w:afterAutospacing="1"/>
    </w:pPr>
  </w:style>
  <w:style w:type="character" w:customStyle="1" w:styleId="number">
    <w:name w:val="number"/>
    <w:basedOn w:val="DefaultParagraphFont"/>
    <w:rsid w:val="007F66E9"/>
  </w:style>
  <w:style w:type="character" w:styleId="UnresolvedMention">
    <w:name w:val="Unresolved Mention"/>
    <w:basedOn w:val="DefaultParagraphFont"/>
    <w:uiPriority w:val="99"/>
    <w:semiHidden/>
    <w:unhideWhenUsed/>
    <w:rsid w:val="0028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9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38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3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53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4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62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40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40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050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70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36" w:space="8" w:color="FFFFFF"/>
                <w:right w:val="none" w:sz="0" w:space="0" w:color="auto"/>
              </w:divBdr>
            </w:div>
            <w:div w:id="1212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1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2770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ata.parliament.uk/DepositedPapers/Files/DEP2019-0465/WCA_outcomes_v10.0.pdf" TargetMode="External"/><Relationship Id="rId1" Type="http://schemas.openxmlformats.org/officeDocument/2006/relationships/hyperlink" Target="http://data.parliament.uk/DepositedPapers/Files/DEP2019-0465/Work_Capability_%20Assessments_v12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E4D6-9A19-4DC0-85C5-A4DC810C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XD Telephone: 01522 828611</vt:lpstr>
    </vt:vector>
  </TitlesOfParts>
  <Company>Child Poverty Action Group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 Telephone: 01522 828611</dc:title>
  <dc:creator>Strode, Jessica</dc:creator>
  <cp:lastModifiedBy>Derek Sinclair</cp:lastModifiedBy>
  <cp:revision>3</cp:revision>
  <cp:lastPrinted>2019-07-19T11:09:00Z</cp:lastPrinted>
  <dcterms:created xsi:type="dcterms:W3CDTF">2021-02-22T12:14:00Z</dcterms:created>
  <dcterms:modified xsi:type="dcterms:W3CDTF">2021-02-22T12:14:00Z</dcterms:modified>
</cp:coreProperties>
</file>