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FDC2" w14:textId="77777777" w:rsidR="007D40B6" w:rsidRPr="00ED7AEA" w:rsidRDefault="007D40B6">
      <w:pPr>
        <w:ind w:left="-720" w:right="-894"/>
        <w:jc w:val="center"/>
        <w:rPr>
          <w:rFonts w:ascii="Calibri" w:eastAsia="Calibri" w:hAnsi="Calibri" w:cs="Calibri"/>
          <w:b/>
          <w:lang w:val="cy-GB"/>
        </w:rPr>
      </w:pPr>
    </w:p>
    <w:p w14:paraId="1475F217" w14:textId="77777777" w:rsidR="007D40B6" w:rsidRPr="00ED7AEA" w:rsidRDefault="007D40B6">
      <w:pPr>
        <w:ind w:left="-720" w:right="-894"/>
        <w:jc w:val="center"/>
        <w:rPr>
          <w:rFonts w:ascii="Calibri" w:eastAsia="Calibri" w:hAnsi="Calibri" w:cs="Calibri"/>
          <w:b/>
          <w:sz w:val="36"/>
          <w:szCs w:val="36"/>
          <w:lang w:val="cy-GB"/>
        </w:rPr>
      </w:pPr>
    </w:p>
    <w:p w14:paraId="0BD52471" w14:textId="77777777" w:rsidR="007D40B6" w:rsidRPr="00ED7AEA" w:rsidRDefault="000D5A9A">
      <w:pPr>
        <w:ind w:left="-720" w:right="-894"/>
        <w:jc w:val="center"/>
        <w:rPr>
          <w:rFonts w:ascii="Calibri" w:eastAsia="Calibri" w:hAnsi="Calibri" w:cs="Calibri"/>
          <w:b/>
          <w:sz w:val="36"/>
          <w:szCs w:val="36"/>
          <w:lang w:val="cy-GB"/>
        </w:rPr>
        <w:sectPr w:rsidR="007D40B6" w:rsidRPr="00ED7AEA">
          <w:headerReference w:type="even" r:id="rId7"/>
          <w:footerReference w:type="default" r:id="rId8"/>
          <w:pgSz w:w="12240" w:h="15840"/>
          <w:pgMar w:top="720" w:right="720" w:bottom="720" w:left="720" w:header="709" w:footer="709" w:gutter="0"/>
          <w:pgNumType w:start="1"/>
          <w:cols w:space="720"/>
        </w:sectPr>
      </w:pPr>
      <w:r w:rsidRPr="00ED7AEA">
        <w:rPr>
          <w:rFonts w:ascii="Calibri" w:eastAsia="Calibri" w:hAnsi="Calibri" w:cs="Calibri"/>
          <w:b/>
          <w:sz w:val="36"/>
          <w:szCs w:val="36"/>
          <w:lang w:val="cy-GB"/>
        </w:rPr>
        <w:t>Pecyn Gweithredu Grwp</w:t>
      </w:r>
      <w:r w:rsidR="002F6422" w:rsidRPr="00ED7AEA">
        <w:rPr>
          <w:rFonts w:ascii="Calibri" w:eastAsia="Calibri" w:hAnsi="Calibri" w:cs="Calibri"/>
          <w:b/>
          <w:sz w:val="36"/>
          <w:szCs w:val="36"/>
          <w:lang w:val="cy-GB"/>
        </w:rPr>
        <w:t xml:space="preserve">iau Cymorth i </w:t>
      </w:r>
      <w:r w:rsidRPr="00ED7AEA">
        <w:rPr>
          <w:rFonts w:ascii="Calibri" w:eastAsia="Calibri" w:hAnsi="Calibri" w:cs="Calibri"/>
          <w:b/>
          <w:sz w:val="36"/>
          <w:szCs w:val="36"/>
          <w:lang w:val="cy-GB"/>
        </w:rPr>
        <w:t xml:space="preserve">Rieni – Cymru </w:t>
      </w:r>
    </w:p>
    <w:p w14:paraId="0AE3AC7D" w14:textId="77777777" w:rsidR="007D40B6" w:rsidRPr="00ED7AEA" w:rsidRDefault="00B20DC9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lang w:val="cy-GB"/>
        </w:rPr>
      </w:pPr>
      <w:r w:rsidRPr="00ED7AEA">
        <w:rPr>
          <w:rFonts w:ascii="Calibri" w:eastAsia="Calibri" w:hAnsi="Calibri" w:cs="Calibri"/>
          <w:b/>
          <w:noProof/>
          <w:color w:val="000000"/>
          <w:lang w:val="cy-GB"/>
        </w:rPr>
        <w:drawing>
          <wp:inline distT="0" distB="0" distL="0" distR="0" wp14:anchorId="398B734C" wp14:editId="35D2F11E">
            <wp:extent cx="906460" cy="90646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460" cy="90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5CFC0B" w14:textId="77777777" w:rsidR="007D40B6" w:rsidRPr="00ED7AEA" w:rsidRDefault="007D40B6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Calibri" w:eastAsia="Calibri" w:hAnsi="Calibri" w:cs="Calibri"/>
          <w:b/>
          <w:color w:val="000000"/>
          <w:lang w:val="cy-GB"/>
        </w:rPr>
      </w:pPr>
    </w:p>
    <w:p w14:paraId="193E1A86" w14:textId="77777777" w:rsidR="007D40B6" w:rsidRPr="00ED7AEA" w:rsidRDefault="000D5A9A">
      <w:pPr>
        <w:pBdr>
          <w:top w:val="nil"/>
          <w:left w:val="nil"/>
          <w:bottom w:val="none" w:sz="0" w:space="0" w:color="000000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cy-GB"/>
        </w:rPr>
      </w:pPr>
      <w:r w:rsidRPr="00ED7AEA">
        <w:rPr>
          <w:rFonts w:ascii="Calibri" w:eastAsia="Calibri" w:hAnsi="Calibri" w:cs="Calibri"/>
          <w:b/>
          <w:color w:val="000000"/>
          <w:sz w:val="36"/>
          <w:szCs w:val="36"/>
          <w:lang w:val="cy-GB"/>
        </w:rPr>
        <w:t xml:space="preserve">Rôl ymgynghorydd meddygol mewn grwpiau cymorth – Cymru </w:t>
      </w:r>
    </w:p>
    <w:p w14:paraId="7E8C4910" w14:textId="77777777" w:rsidR="007D40B6" w:rsidRPr="00ED7AEA" w:rsidRDefault="007D40B6">
      <w:pPr>
        <w:pBdr>
          <w:bottom w:val="single" w:sz="4" w:space="1" w:color="000000"/>
        </w:pBdr>
        <w:rPr>
          <w:rFonts w:ascii="Calibri" w:eastAsia="Calibri" w:hAnsi="Calibri" w:cs="Calibri"/>
          <w:lang w:val="cy-GB"/>
        </w:rPr>
      </w:pPr>
    </w:p>
    <w:p w14:paraId="66DBE877" w14:textId="77777777" w:rsidR="007D40B6" w:rsidRPr="00ED7AEA" w:rsidRDefault="007D40B6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tbl>
      <w:tblPr>
        <w:tblStyle w:val="a"/>
        <w:tblW w:w="811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954"/>
        <w:gridCol w:w="2158"/>
      </w:tblGrid>
      <w:tr w:rsidR="007D40B6" w:rsidRPr="00ED7AEA" w14:paraId="5A0883A0" w14:textId="77777777">
        <w:trPr>
          <w:trHeight w:val="698"/>
        </w:trPr>
        <w:tc>
          <w:tcPr>
            <w:tcW w:w="5954" w:type="dxa"/>
          </w:tcPr>
          <w:p w14:paraId="1D720E99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</w:p>
          <w:p w14:paraId="3BA6D69A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</w:p>
          <w:p w14:paraId="0A83B5AE" w14:textId="77777777" w:rsidR="007D40B6" w:rsidRPr="00ED7AEA" w:rsidRDefault="009B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  <w:r w:rsidRPr="00ED7AEA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  <w:t>Cynnwy</w:t>
            </w:r>
            <w:r w:rsidR="00B20DC9" w:rsidRPr="00ED7AEA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  <w:t>s</w:t>
            </w:r>
          </w:p>
          <w:p w14:paraId="79DD7E9E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</w:p>
        </w:tc>
        <w:tc>
          <w:tcPr>
            <w:tcW w:w="2158" w:type="dxa"/>
          </w:tcPr>
          <w:p w14:paraId="414F6C42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</w:p>
          <w:p w14:paraId="1EF8F95E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</w:p>
          <w:p w14:paraId="5083595F" w14:textId="77777777" w:rsidR="007D40B6" w:rsidRPr="00ED7AEA" w:rsidRDefault="009B1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</w:pPr>
            <w:r w:rsidRPr="00ED7AEA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cy-GB"/>
              </w:rPr>
              <w:t>Tudalen</w:t>
            </w:r>
          </w:p>
        </w:tc>
      </w:tr>
      <w:tr w:rsidR="007D40B6" w:rsidRPr="00ED7AEA" w14:paraId="1253E24F" w14:textId="77777777">
        <w:trPr>
          <w:trHeight w:val="320"/>
        </w:trPr>
        <w:tc>
          <w:tcPr>
            <w:tcW w:w="5954" w:type="dxa"/>
          </w:tcPr>
          <w:p w14:paraId="13AE8378" w14:textId="77777777" w:rsidR="007D40B6" w:rsidRPr="00ED7AEA" w:rsidRDefault="00ED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Dod o hyd i ymgynghorydd meddygol</w:t>
            </w:r>
          </w:p>
          <w:p w14:paraId="28F64D1D" w14:textId="77777777" w:rsidR="007D40B6" w:rsidRPr="00ED7AEA" w:rsidRDefault="00ED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 xml:space="preserve">Pwysigrwydd </w:t>
            </w:r>
            <w:r w:rsidR="00577B0B">
              <w:rPr>
                <w:rFonts w:ascii="Calibri" w:eastAsia="Calibri" w:hAnsi="Calibri" w:cs="Calibri"/>
                <w:color w:val="000000"/>
                <w:lang w:val="cy-GB"/>
              </w:rPr>
              <w:t xml:space="preserve">cael </w:t>
            </w: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gwybodaeth o safon dda</w:t>
            </w:r>
          </w:p>
          <w:p w14:paraId="0BF9260F" w14:textId="77777777" w:rsidR="00ED7AEA" w:rsidRPr="00ED7AEA" w:rsidRDefault="00ED7AEA" w:rsidP="00ED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 xml:space="preserve">Sut i sicrhau bod gwybodaeth feddygol yn bodloni </w:t>
            </w:r>
          </w:p>
          <w:p w14:paraId="7035BCBA" w14:textId="77777777" w:rsidR="007D40B6" w:rsidRPr="00ED7AEA" w:rsidRDefault="00ED7AEA" w:rsidP="00ED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meini prawf ansawdd</w:t>
            </w:r>
          </w:p>
        </w:tc>
        <w:tc>
          <w:tcPr>
            <w:tcW w:w="2158" w:type="dxa"/>
          </w:tcPr>
          <w:p w14:paraId="58961D03" w14:textId="77777777" w:rsidR="007D40B6" w:rsidRPr="00ED7AEA" w:rsidRDefault="00B20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  <w:p w14:paraId="11E3D63B" w14:textId="77777777" w:rsidR="007D40B6" w:rsidRPr="00ED7AEA" w:rsidRDefault="00B20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  <w:p w14:paraId="6C9E5C9D" w14:textId="77777777" w:rsidR="007D40B6" w:rsidRPr="00ED7AEA" w:rsidRDefault="00B20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</w:tr>
      <w:tr w:rsidR="007D40B6" w:rsidRPr="00ED7AEA" w14:paraId="24073FDC" w14:textId="77777777">
        <w:trPr>
          <w:trHeight w:val="320"/>
        </w:trPr>
        <w:tc>
          <w:tcPr>
            <w:tcW w:w="5954" w:type="dxa"/>
          </w:tcPr>
          <w:p w14:paraId="371D9A23" w14:textId="77777777" w:rsidR="007D40B6" w:rsidRPr="00ED7AEA" w:rsidRDefault="00ED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Ymwadiadau defnyddiol</w:t>
            </w:r>
          </w:p>
        </w:tc>
        <w:tc>
          <w:tcPr>
            <w:tcW w:w="2158" w:type="dxa"/>
          </w:tcPr>
          <w:p w14:paraId="05AEF55A" w14:textId="77777777" w:rsidR="007D40B6" w:rsidRPr="00ED7AEA" w:rsidRDefault="00B20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  <w:r w:rsidRPr="00ED7AE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</w:tr>
      <w:tr w:rsidR="007D40B6" w:rsidRPr="00ED7AEA" w14:paraId="466CF934" w14:textId="77777777">
        <w:trPr>
          <w:trHeight w:val="320"/>
        </w:trPr>
        <w:tc>
          <w:tcPr>
            <w:tcW w:w="5954" w:type="dxa"/>
          </w:tcPr>
          <w:p w14:paraId="45299D4F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</w:p>
        </w:tc>
        <w:tc>
          <w:tcPr>
            <w:tcW w:w="2158" w:type="dxa"/>
          </w:tcPr>
          <w:p w14:paraId="6884B6FD" w14:textId="77777777" w:rsidR="007D40B6" w:rsidRPr="00ED7AEA" w:rsidRDefault="007D4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cy-GB"/>
              </w:rPr>
            </w:pPr>
          </w:p>
        </w:tc>
      </w:tr>
    </w:tbl>
    <w:p w14:paraId="5DA10BF1" w14:textId="77777777" w:rsidR="007D40B6" w:rsidRPr="00ED7AEA" w:rsidRDefault="007D4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y-GB"/>
        </w:rPr>
      </w:pPr>
    </w:p>
    <w:p w14:paraId="06540468" w14:textId="77777777" w:rsidR="007D40B6" w:rsidRPr="00ED7AEA" w:rsidRDefault="007D4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y-GB"/>
        </w:rPr>
      </w:pPr>
    </w:p>
    <w:p w14:paraId="6039B3D0" w14:textId="77777777" w:rsidR="007D40B6" w:rsidRPr="00ED7AEA" w:rsidRDefault="007D4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y-GB"/>
        </w:rPr>
      </w:pPr>
    </w:p>
    <w:p w14:paraId="20B42EF2" w14:textId="77777777" w:rsidR="007D40B6" w:rsidRPr="00ED7AEA" w:rsidRDefault="007D4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y-GB"/>
        </w:rPr>
      </w:pPr>
    </w:p>
    <w:p w14:paraId="3B79C179" w14:textId="77777777" w:rsidR="007D40B6" w:rsidRPr="00ED7AEA" w:rsidRDefault="00B20D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cy-GB"/>
        </w:rPr>
      </w:pPr>
      <w:r w:rsidRPr="00ED7AEA">
        <w:rPr>
          <w:noProof/>
          <w:lang w:val="cy-GB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878E2D0" wp14:editId="50A23A60">
                <wp:simplePos x="0" y="0"/>
                <wp:positionH relativeFrom="column">
                  <wp:posOffset>334645</wp:posOffset>
                </wp:positionH>
                <wp:positionV relativeFrom="paragraph">
                  <wp:posOffset>544830</wp:posOffset>
                </wp:positionV>
                <wp:extent cx="5722620" cy="803275"/>
                <wp:effectExtent l="0" t="0" r="11430" b="15875"/>
                <wp:wrapTopAndBottom distT="0" dist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0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60AA" w14:textId="77777777" w:rsidR="00ED7AEA" w:rsidRPr="00ED7AEA" w:rsidRDefault="00ED7AEA" w:rsidP="00ED7AEA">
                            <w:pPr>
                              <w:spacing w:before="68" w:line="278" w:lineRule="auto"/>
                              <w:ind w:left="143" w:right="140"/>
                              <w:jc w:val="both"/>
                              <w:rPr>
                                <w:rFonts w:ascii="Calibri"/>
                                <w:lang w:val="cy-GB"/>
                              </w:rPr>
                            </w:pP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Er gwybodaeth yn unig y mae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canllaw hwn, nid i ddarparu cyngor cyfreithiol ac ni ddylid dibynnu arno i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pwrpas hwn. Rhestrir sefydliadau eraill er gwybodaeth yn unig, ac nid yw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ffaith eu bod wedi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ED7AEA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u cynnwys yn golygu bod Contact yn eu cymeradwyo.</w:t>
                            </w:r>
                          </w:p>
                          <w:p w14:paraId="6E285EC1" w14:textId="77777777" w:rsidR="00F35501" w:rsidRPr="00ED7AEA" w:rsidRDefault="00F1468A" w:rsidP="00F35501">
                            <w:pPr>
                              <w:spacing w:before="68" w:line="276" w:lineRule="auto"/>
                              <w:ind w:left="143" w:right="140"/>
                              <w:jc w:val="both"/>
                              <w:rPr>
                                <w:rFonts w:ascii="Calibri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35pt;margin-top:42.9pt;width:450.6pt;height:63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" fillcolor="window" strokecolor="#365f91 [2404]" strokeweight="1pt">
                <v:textbox inset="0,0,0,0">
                  <w:txbxContent>
                    <w:p w:rsidR="00ED7AEA" w:rsidRPr="00ED7AEA" w:rsidRDefault="00ED7AEA" w:rsidP="00ED7AEA">
                      <w:pPr>
                        <w:spacing w:before="68" w:line="278" w:lineRule="auto"/>
                        <w:ind w:left="143" w:right="140"/>
                        <w:jc w:val="both"/>
                        <w:rPr>
                          <w:rFonts w:ascii="Calibri"/>
                          <w:lang w:val="cy-GB"/>
                        </w:rPr>
                      </w:pP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Er gwybodaeth yn unig y mae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r canllaw hwn, nid i ddarparu cyngor cyfreithiol ac ni ddylid dibynnu arno i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r pwrpas hwn. Rhestrir sefydliadau eraill er gwybodaeth yn unig, ac nid yw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r ffaith eu bod wedi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ED7AEA">
                        <w:rPr>
                          <w:rFonts w:ascii="Calibri"/>
                          <w:sz w:val="22"/>
                          <w:lang w:val="cy-GB"/>
                        </w:rPr>
                        <w:t>u cynnwys yn golygu bod Contact yn eu cymeradwyo.</w:t>
                      </w:r>
                    </w:p>
                    <w:p w:rsidR="00F35501" w:rsidRPr="00ED7AEA" w:rsidRDefault="00B20DC9" w:rsidP="00F35501">
                      <w:pPr>
                        <w:spacing w:before="68" w:line="276" w:lineRule="auto"/>
                        <w:ind w:left="143" w:right="140"/>
                        <w:jc w:val="both"/>
                        <w:rPr>
                          <w:rFonts w:ascii="Calibri"/>
                          <w:lang w:val="cy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000457" w14:textId="77777777" w:rsidR="007D40B6" w:rsidRPr="00ED7AEA" w:rsidRDefault="00B20DC9">
      <w:pPr>
        <w:rPr>
          <w:rFonts w:ascii="Calibri" w:eastAsia="Calibri" w:hAnsi="Calibri" w:cs="Calibri"/>
          <w:lang w:val="cy-GB"/>
        </w:rPr>
      </w:pPr>
      <w:r w:rsidRPr="00ED7AEA">
        <w:rPr>
          <w:lang w:val="cy-GB"/>
        </w:rPr>
        <w:br w:type="page"/>
      </w:r>
    </w:p>
    <w:p w14:paraId="20B35F17" w14:textId="77777777" w:rsidR="007D40B6" w:rsidRPr="00ED7AEA" w:rsidRDefault="00ED7AEA">
      <w:pPr>
        <w:rPr>
          <w:rFonts w:ascii="Calibri" w:eastAsia="Calibri" w:hAnsi="Calibri" w:cs="Calibri"/>
          <w:b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sz w:val="32"/>
          <w:szCs w:val="32"/>
          <w:lang w:val="cy-GB"/>
        </w:rPr>
        <w:lastRenderedPageBreak/>
        <w:t>Cyflwyniad</w:t>
      </w:r>
    </w:p>
    <w:p w14:paraId="1C53B4E6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524F903A" w14:textId="77777777" w:rsidR="00ED7AEA" w:rsidRDefault="00ED7AEA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Gall ymgynghorydd meddygol fod yn werthfawr iawn i grwpiau cymorth sy’n cefnogi teuluoedd ac unigolion sydd â chyflwr penodol neu grŵp o gyflyrau cysylltiedig. Gall lefel y cymorth y gallant ddarparu i’r grŵp amrywio, ond gallant fod o gymorth drwy: </w:t>
      </w:r>
    </w:p>
    <w:p w14:paraId="515CF582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76436067" w14:textId="77777777" w:rsidR="007D40B6" w:rsidRPr="00ED7AEA" w:rsidRDefault="00ED7AEA">
      <w:pPr>
        <w:numPr>
          <w:ilvl w:val="0"/>
          <w:numId w:val="1"/>
        </w:numPr>
        <w:rPr>
          <w:lang w:val="cy-GB"/>
        </w:rPr>
      </w:pPr>
      <w:r>
        <w:rPr>
          <w:rFonts w:ascii="Calibri" w:eastAsia="Calibri" w:hAnsi="Calibri" w:cs="Calibri"/>
          <w:lang w:val="cy-GB"/>
        </w:rPr>
        <w:t xml:space="preserve">ysgrifennu gwybodaeth am y cyflwr i’r grŵp ei rhannu </w:t>
      </w:r>
    </w:p>
    <w:p w14:paraId="11D64A01" w14:textId="77777777" w:rsidR="00ED7AEA" w:rsidRPr="000B093F" w:rsidRDefault="00F85D84">
      <w:pPr>
        <w:numPr>
          <w:ilvl w:val="0"/>
          <w:numId w:val="1"/>
        </w:numPr>
        <w:rPr>
          <w:lang w:val="cy-GB"/>
        </w:rPr>
      </w:pPr>
      <w:r>
        <w:rPr>
          <w:rFonts w:ascii="Calibri" w:eastAsia="Calibri" w:hAnsi="Calibri" w:cs="Calibri"/>
          <w:lang w:val="cy-GB"/>
        </w:rPr>
        <w:t>gwirio</w:t>
      </w:r>
      <w:r w:rsidR="00ED7AEA">
        <w:rPr>
          <w:rFonts w:ascii="Calibri" w:eastAsia="Calibri" w:hAnsi="Calibri" w:cs="Calibri"/>
          <w:lang w:val="cy-GB"/>
        </w:rPr>
        <w:t xml:space="preserve"> gwybodaeth </w:t>
      </w:r>
      <w:r w:rsidR="00DF4DA2">
        <w:rPr>
          <w:rFonts w:ascii="Calibri" w:eastAsia="Calibri" w:hAnsi="Calibri" w:cs="Calibri"/>
          <w:lang w:val="cy-GB"/>
        </w:rPr>
        <w:t xml:space="preserve">y mae’r </w:t>
      </w:r>
      <w:r w:rsidR="00ED7AEA">
        <w:rPr>
          <w:rFonts w:ascii="Calibri" w:eastAsia="Calibri" w:hAnsi="Calibri" w:cs="Calibri"/>
          <w:lang w:val="cy-GB"/>
        </w:rPr>
        <w:t xml:space="preserve">grŵp </w:t>
      </w:r>
      <w:r w:rsidR="00DF4DA2">
        <w:rPr>
          <w:rFonts w:ascii="Calibri" w:eastAsia="Calibri" w:hAnsi="Calibri" w:cs="Calibri"/>
          <w:lang w:val="cy-GB"/>
        </w:rPr>
        <w:t xml:space="preserve">yn ei rhoi </w:t>
      </w:r>
      <w:r w:rsidR="00ED7AEA">
        <w:rPr>
          <w:rFonts w:ascii="Calibri" w:eastAsia="Calibri" w:hAnsi="Calibri" w:cs="Calibri"/>
          <w:lang w:val="cy-GB"/>
        </w:rPr>
        <w:t xml:space="preserve">at ei gilydd </w:t>
      </w:r>
    </w:p>
    <w:p w14:paraId="64E1C222" w14:textId="77777777" w:rsidR="000B093F" w:rsidRPr="000B093F" w:rsidRDefault="000B093F">
      <w:pPr>
        <w:numPr>
          <w:ilvl w:val="0"/>
          <w:numId w:val="1"/>
        </w:numPr>
        <w:rPr>
          <w:lang w:val="cy-GB"/>
        </w:rPr>
      </w:pPr>
      <w:r>
        <w:rPr>
          <w:rFonts w:ascii="Calibri" w:eastAsia="Calibri" w:hAnsi="Calibri" w:cs="Calibri"/>
          <w:lang w:val="cy-GB"/>
        </w:rPr>
        <w:t>bod ar gael i ateb ymholiadau ar agweddau penodol ar y cyflwr</w:t>
      </w:r>
    </w:p>
    <w:p w14:paraId="43E16DEA" w14:textId="77777777" w:rsidR="000B093F" w:rsidRPr="000B093F" w:rsidRDefault="000B093F">
      <w:pPr>
        <w:numPr>
          <w:ilvl w:val="0"/>
          <w:numId w:val="1"/>
        </w:numPr>
        <w:rPr>
          <w:lang w:val="cy-GB"/>
        </w:rPr>
      </w:pPr>
      <w:r>
        <w:rPr>
          <w:rFonts w:ascii="Calibri" w:eastAsia="Calibri" w:hAnsi="Calibri" w:cs="Calibri"/>
          <w:lang w:val="cy-GB"/>
        </w:rPr>
        <w:t>cynghori’r grŵp ar ddatblygiadau newydd mewn triniaethau neu waith ymchwil</w:t>
      </w:r>
    </w:p>
    <w:p w14:paraId="3A428280" w14:textId="77777777" w:rsidR="007D40B6" w:rsidRPr="00DF4DA2" w:rsidRDefault="000B093F" w:rsidP="00443C54">
      <w:pPr>
        <w:numPr>
          <w:ilvl w:val="0"/>
          <w:numId w:val="1"/>
        </w:numPr>
        <w:rPr>
          <w:lang w:val="cy-GB"/>
        </w:rPr>
      </w:pPr>
      <w:r w:rsidRPr="00DF4DA2">
        <w:rPr>
          <w:rFonts w:ascii="Calibri" w:eastAsia="Calibri" w:hAnsi="Calibri" w:cs="Calibri"/>
          <w:lang w:val="cy-GB"/>
        </w:rPr>
        <w:t>bod ar gael i siarad efo aelodau’r grŵp mewn digwyddiadau blynyddol neu ddyddiau i’r teulu</w:t>
      </w:r>
      <w:r w:rsidR="00B20DC9" w:rsidRPr="00DF4DA2">
        <w:rPr>
          <w:rFonts w:ascii="Calibri" w:eastAsia="Calibri" w:hAnsi="Calibri" w:cs="Calibri"/>
          <w:lang w:val="cy-GB"/>
        </w:rPr>
        <w:t>.</w:t>
      </w:r>
    </w:p>
    <w:p w14:paraId="24952FD5" w14:textId="77777777" w:rsidR="007D40B6" w:rsidRPr="00ED7AEA" w:rsidRDefault="007D40B6">
      <w:pPr>
        <w:ind w:left="720"/>
        <w:rPr>
          <w:rFonts w:ascii="Calibri" w:eastAsia="Calibri" w:hAnsi="Calibri" w:cs="Calibri"/>
          <w:lang w:val="cy-GB"/>
        </w:rPr>
      </w:pPr>
    </w:p>
    <w:p w14:paraId="0A58D539" w14:textId="77777777" w:rsidR="007D40B6" w:rsidRPr="00ED7AEA" w:rsidRDefault="00DF4DA2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Hefyd,</w:t>
      </w:r>
      <w:r w:rsidR="00577B0B">
        <w:rPr>
          <w:rFonts w:ascii="Calibri" w:eastAsia="Calibri" w:hAnsi="Calibri" w:cs="Calibri"/>
          <w:lang w:val="cy-GB"/>
        </w:rPr>
        <w:t xml:space="preserve"> ble </w:t>
      </w:r>
      <w:r>
        <w:rPr>
          <w:rFonts w:ascii="Calibri" w:eastAsia="Calibri" w:hAnsi="Calibri" w:cs="Calibri"/>
          <w:lang w:val="cy-GB"/>
        </w:rPr>
        <w:t xml:space="preserve">mae cyflwr yn brin iawn </w:t>
      </w:r>
      <w:r w:rsidR="00577B0B">
        <w:rPr>
          <w:rFonts w:ascii="Calibri" w:eastAsia="Calibri" w:hAnsi="Calibri" w:cs="Calibri"/>
          <w:lang w:val="cy-GB"/>
        </w:rPr>
        <w:t xml:space="preserve">ac y bydd bron pob diagnosis yn mynd drwy un arbenigwr, gall fod yn fuddiol i bawb os oes gan y grŵp cymorth berthynas dda efo’r arbenigwr. </w:t>
      </w:r>
    </w:p>
    <w:p w14:paraId="0CF8B331" w14:textId="77777777" w:rsidR="007D40B6" w:rsidRPr="00ED7AEA" w:rsidRDefault="007D40B6">
      <w:pPr>
        <w:pBdr>
          <w:bottom w:val="single" w:sz="4" w:space="1" w:color="000000"/>
        </w:pBdr>
        <w:rPr>
          <w:rFonts w:ascii="Calibri" w:eastAsia="Calibri" w:hAnsi="Calibri" w:cs="Calibri"/>
          <w:lang w:val="cy-GB"/>
        </w:rPr>
      </w:pPr>
    </w:p>
    <w:p w14:paraId="3BFF1D37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4510AC95" w14:textId="77777777" w:rsidR="007D40B6" w:rsidRPr="00ED7AEA" w:rsidRDefault="00DF4DA2">
      <w:pPr>
        <w:rPr>
          <w:rFonts w:ascii="Calibri" w:eastAsia="Calibri" w:hAnsi="Calibri" w:cs="Calibri"/>
          <w:b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sz w:val="32"/>
          <w:szCs w:val="32"/>
          <w:lang w:val="cy-GB"/>
        </w:rPr>
        <w:t>Dod o hyd i ymgynghorydd meddygol</w:t>
      </w:r>
    </w:p>
    <w:p w14:paraId="2BB9B5A9" w14:textId="77777777" w:rsidR="007D40B6" w:rsidRPr="00ED7AEA" w:rsidRDefault="007D40B6">
      <w:pPr>
        <w:rPr>
          <w:rFonts w:ascii="Calibri" w:eastAsia="Calibri" w:hAnsi="Calibri" w:cs="Calibri"/>
          <w:b/>
          <w:sz w:val="28"/>
          <w:szCs w:val="28"/>
          <w:lang w:val="cy-GB"/>
        </w:rPr>
      </w:pPr>
    </w:p>
    <w:p w14:paraId="0E7ACC98" w14:textId="77777777" w:rsidR="007D40B6" w:rsidRDefault="00DF4DA2">
      <w:pPr>
        <w:rPr>
          <w:rFonts w:ascii="Calibri" w:eastAsia="Calibri" w:hAnsi="Calibri" w:cs="Calibri"/>
          <w:color w:val="000000"/>
          <w:highlight w:val="white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Fel arfer, </w:t>
      </w:r>
      <w:r w:rsidR="00392B04">
        <w:rPr>
          <w:rFonts w:ascii="Calibri" w:eastAsia="Calibri" w:hAnsi="Calibri" w:cs="Calibri"/>
          <w:color w:val="000000"/>
          <w:highlight w:val="white"/>
          <w:lang w:val="cy-GB"/>
        </w:rPr>
        <w:t>bydd ymgynghorydd meddygol grŵp yn feddyg</w:t>
      </w: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 sydd yn arbenigwr cydnabyddedig ar y cyflwr rydych chi’n ei gefnogi</w:t>
      </w:r>
      <w:r w:rsidR="00392B04">
        <w:rPr>
          <w:rFonts w:ascii="Calibri" w:eastAsia="Calibri" w:hAnsi="Calibri" w:cs="Calibri"/>
          <w:color w:val="000000"/>
          <w:highlight w:val="white"/>
          <w:lang w:val="cy-GB"/>
        </w:rPr>
        <w:t>. Mae’n debyg mai meddyg fydd yr ymgynghorydd o un o’r canolfannau rhagoriaeth, fel Ysbyty</w:t>
      </w:r>
      <w:r w:rsidR="002506E6">
        <w:rPr>
          <w:rFonts w:ascii="Calibri" w:eastAsia="Calibri" w:hAnsi="Calibri" w:cs="Calibri"/>
          <w:color w:val="000000"/>
          <w:highlight w:val="white"/>
          <w:lang w:val="cy-GB"/>
        </w:rPr>
        <w:t xml:space="preserve"> Brenhin</w:t>
      </w:r>
      <w:r w:rsidR="00392B04">
        <w:rPr>
          <w:rFonts w:ascii="Calibri" w:eastAsia="Calibri" w:hAnsi="Calibri" w:cs="Calibri"/>
          <w:color w:val="000000"/>
          <w:highlight w:val="white"/>
          <w:lang w:val="cy-GB"/>
        </w:rPr>
        <w:t xml:space="preserve">ol Plant Manceinion, Ysbyty Brenhinol Plant </w:t>
      </w:r>
      <w:r w:rsidR="0036116A">
        <w:rPr>
          <w:rFonts w:ascii="Calibri" w:eastAsia="Calibri" w:hAnsi="Calibri" w:cs="Calibri"/>
          <w:color w:val="000000"/>
          <w:highlight w:val="white"/>
          <w:lang w:val="cy-GB"/>
        </w:rPr>
        <w:t>Glasgow neu Ysbyty</w:t>
      </w:r>
      <w:r w:rsidR="00B20DC9" w:rsidRPr="00ED7AEA">
        <w:rPr>
          <w:rFonts w:ascii="Calibri" w:eastAsia="Calibri" w:hAnsi="Calibri" w:cs="Calibri"/>
          <w:color w:val="000000"/>
          <w:highlight w:val="white"/>
          <w:lang w:val="cy-GB"/>
        </w:rPr>
        <w:t xml:space="preserve"> Great Ormond Street</w:t>
      </w:r>
      <w:r w:rsidR="0036116A">
        <w:rPr>
          <w:rFonts w:ascii="Calibri" w:eastAsia="Calibri" w:hAnsi="Calibri" w:cs="Calibri"/>
          <w:color w:val="000000"/>
          <w:highlight w:val="white"/>
          <w:lang w:val="cy-GB"/>
        </w:rPr>
        <w:t>, Llundain.</w:t>
      </w:r>
      <w:r w:rsidR="00B20DC9" w:rsidRPr="00ED7AEA">
        <w:rPr>
          <w:rFonts w:ascii="Calibri" w:eastAsia="Calibri" w:hAnsi="Calibri" w:cs="Calibri"/>
          <w:color w:val="000000"/>
          <w:highlight w:val="white"/>
          <w:lang w:val="cy-GB"/>
        </w:rPr>
        <w:t xml:space="preserve"> </w:t>
      </w:r>
    </w:p>
    <w:p w14:paraId="18079F8A" w14:textId="77777777" w:rsidR="00DF4DA2" w:rsidRDefault="00DF4DA2">
      <w:pPr>
        <w:rPr>
          <w:rFonts w:ascii="Calibri" w:eastAsia="Calibri" w:hAnsi="Calibri" w:cs="Calibri"/>
          <w:color w:val="000000"/>
          <w:highlight w:val="white"/>
          <w:lang w:val="cy-GB"/>
        </w:rPr>
      </w:pPr>
    </w:p>
    <w:p w14:paraId="77802D13" w14:textId="77777777" w:rsidR="00DF4DA2" w:rsidRDefault="00DF4DA2">
      <w:pPr>
        <w:rPr>
          <w:rFonts w:ascii="Calibri" w:eastAsia="Calibri" w:hAnsi="Calibri" w:cs="Calibri"/>
          <w:color w:val="000000"/>
          <w:highlight w:val="white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Yn achos anhwylderau genetig, gall </w:t>
      </w:r>
      <w:r w:rsidR="00577B0B">
        <w:rPr>
          <w:rFonts w:ascii="Calibri" w:eastAsia="Calibri" w:hAnsi="Calibri" w:cs="Calibri"/>
          <w:color w:val="000000"/>
          <w:highlight w:val="white"/>
          <w:lang w:val="cy-GB"/>
        </w:rPr>
        <w:t xml:space="preserve">yr </w:t>
      </w: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arbenigwr fod yn genetegydd </w:t>
      </w:r>
      <w:r w:rsidR="00577B0B">
        <w:rPr>
          <w:rFonts w:ascii="Calibri" w:eastAsia="Calibri" w:hAnsi="Calibri" w:cs="Calibri"/>
          <w:color w:val="000000"/>
          <w:highlight w:val="white"/>
          <w:lang w:val="cy-GB"/>
        </w:rPr>
        <w:t xml:space="preserve">yn un o Ganolfannau Geneteg Rhanbarthol y DU. Weithiau, bydd paediatregydd lleol yn arbenigwr ar anhwylder penodol ar ôl datblygu diddordeb wrth ofalu am blentyn. </w:t>
      </w:r>
    </w:p>
    <w:p w14:paraId="0B4E17BC" w14:textId="77777777" w:rsidR="00577B0B" w:rsidRDefault="00577B0B">
      <w:pPr>
        <w:rPr>
          <w:rFonts w:ascii="Calibri" w:eastAsia="Calibri" w:hAnsi="Calibri" w:cs="Calibri"/>
          <w:color w:val="000000"/>
          <w:highlight w:val="white"/>
          <w:lang w:val="cy-GB"/>
        </w:rPr>
      </w:pPr>
    </w:p>
    <w:p w14:paraId="4DF13514" w14:textId="77777777" w:rsidR="007D40B6" w:rsidRPr="00ED7AEA" w:rsidRDefault="00577B0B" w:rsidP="00577B0B">
      <w:pPr>
        <w:rPr>
          <w:rFonts w:ascii="Calibri" w:eastAsia="Calibri" w:hAnsi="Calibri" w:cs="Calibri"/>
          <w:color w:val="000000"/>
          <w:highlight w:val="white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Efallai y byddwch chithau hefyd yn ymwybodol o’r arbenigwr ar gyflwr eich grŵp oherwydd eich profiad eich hun. </w:t>
      </w:r>
    </w:p>
    <w:p w14:paraId="398E196E" w14:textId="77777777" w:rsidR="007D40B6" w:rsidRPr="00ED7AEA" w:rsidRDefault="007D40B6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highlight w:val="white"/>
          <w:lang w:val="cy-GB"/>
        </w:rPr>
      </w:pPr>
    </w:p>
    <w:p w14:paraId="1B7270A6" w14:textId="77777777" w:rsidR="007D40B6" w:rsidRPr="00ED7AEA" w:rsidRDefault="007D40B6">
      <w:pPr>
        <w:rPr>
          <w:lang w:val="cy-GB"/>
        </w:rPr>
      </w:pPr>
    </w:p>
    <w:p w14:paraId="1058420F" w14:textId="77777777" w:rsidR="007D40B6" w:rsidRPr="00ED7AEA" w:rsidRDefault="00577B0B">
      <w:pPr>
        <w:rPr>
          <w:rFonts w:ascii="Calibri" w:eastAsia="Calibri" w:hAnsi="Calibri" w:cs="Calibri"/>
          <w:b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sz w:val="32"/>
          <w:szCs w:val="32"/>
          <w:lang w:val="cy-GB"/>
        </w:rPr>
        <w:t>Pwysigrwydd cael gwybodaeth o safon dda</w:t>
      </w:r>
    </w:p>
    <w:p w14:paraId="24EB044E" w14:textId="77777777" w:rsidR="007D40B6" w:rsidRPr="00ED7AEA" w:rsidRDefault="007D40B6">
      <w:pPr>
        <w:rPr>
          <w:lang w:val="cy-GB"/>
        </w:rPr>
      </w:pPr>
    </w:p>
    <w:p w14:paraId="6710E96B" w14:textId="77777777" w:rsidR="007D40B6" w:rsidRDefault="009F7DB9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O ganlyniad i’r rhyngrwyd yn fwy na dim, mae’n haws nag erioed i chwilio am gyflyrau meddygol prin a phenodol. Er hynny, ychydig o fonitro sydd yn cael ei wneud ar safon yr wybodaeth sydd ar gael ar y we. </w:t>
      </w:r>
    </w:p>
    <w:p w14:paraId="0ED799D9" w14:textId="77777777" w:rsidR="009F7DB9" w:rsidRDefault="009F7DB9">
      <w:pPr>
        <w:rPr>
          <w:rFonts w:ascii="Calibri" w:eastAsia="Calibri" w:hAnsi="Calibri" w:cs="Calibri"/>
          <w:lang w:val="cy-GB"/>
        </w:rPr>
      </w:pPr>
    </w:p>
    <w:p w14:paraId="0035C37F" w14:textId="77777777" w:rsidR="007D40B6" w:rsidRDefault="009F7DB9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Os bydd eich grŵp chi yn penderfynu y byddai’n hoffi darparu rhywfaint o wybodaeth am gyflwr i deuluoedd, mae’n bwysig iawn bod yr wybodaeth o safon uchel a bod modd dangos ei bod o safon uchel. Bydd rhaid i bobl sy’n dod at y grŵp am wybodaeth allu dweud </w:t>
      </w:r>
      <w:r w:rsidR="00F85D84">
        <w:rPr>
          <w:rFonts w:ascii="Calibri" w:eastAsia="Calibri" w:hAnsi="Calibri" w:cs="Calibri"/>
          <w:lang w:val="cy-GB"/>
        </w:rPr>
        <w:t xml:space="preserve">beth yw </w:t>
      </w:r>
      <w:r>
        <w:rPr>
          <w:rFonts w:ascii="Calibri" w:eastAsia="Calibri" w:hAnsi="Calibri" w:cs="Calibri"/>
          <w:lang w:val="cy-GB"/>
        </w:rPr>
        <w:t xml:space="preserve">ffynhonnell yr wybodaeth, a yw’n ddibynadwy a pha mor ddiweddar ydyw. </w:t>
      </w:r>
    </w:p>
    <w:p w14:paraId="29999250" w14:textId="77777777" w:rsidR="009F7DB9" w:rsidRPr="00ED7AEA" w:rsidRDefault="009F7DB9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lastRenderedPageBreak/>
        <w:t>Gall ymgynghorydd meddygol ysgrifennu’r wybodaeth feddygol i’r grŵp,</w:t>
      </w:r>
      <w:r w:rsidR="00F85D84">
        <w:rPr>
          <w:rFonts w:ascii="Calibri" w:eastAsia="Calibri" w:hAnsi="Calibri" w:cs="Calibri"/>
          <w:lang w:val="cy-GB"/>
        </w:rPr>
        <w:t xml:space="preserve"> neu os mai</w:t>
      </w:r>
      <w:r>
        <w:rPr>
          <w:rFonts w:ascii="Calibri" w:eastAsia="Calibri" w:hAnsi="Calibri" w:cs="Calibri"/>
          <w:lang w:val="cy-GB"/>
        </w:rPr>
        <w:t xml:space="preserve"> aelod o’r grŵp </w:t>
      </w:r>
      <w:r w:rsidR="00F85D84">
        <w:rPr>
          <w:rFonts w:ascii="Calibri" w:eastAsia="Calibri" w:hAnsi="Calibri" w:cs="Calibri"/>
          <w:lang w:val="cy-GB"/>
        </w:rPr>
        <w:t xml:space="preserve">sydd </w:t>
      </w:r>
      <w:r>
        <w:rPr>
          <w:rFonts w:ascii="Calibri" w:eastAsia="Calibri" w:hAnsi="Calibri" w:cs="Calibri"/>
          <w:lang w:val="cy-GB"/>
        </w:rPr>
        <w:t xml:space="preserve">heb gymwysterau meddygol </w:t>
      </w:r>
      <w:r w:rsidR="00F85D84">
        <w:rPr>
          <w:rFonts w:ascii="Calibri" w:eastAsia="Calibri" w:hAnsi="Calibri" w:cs="Calibri"/>
          <w:lang w:val="cy-GB"/>
        </w:rPr>
        <w:t xml:space="preserve">sy’n </w:t>
      </w:r>
      <w:r>
        <w:rPr>
          <w:rFonts w:ascii="Calibri" w:eastAsia="Calibri" w:hAnsi="Calibri" w:cs="Calibri"/>
          <w:lang w:val="cy-GB"/>
        </w:rPr>
        <w:t>ysgrifennu’r wybodaeth gan ddefnyddio adnoddau a chyfeiriadau addas, gallai’</w:t>
      </w:r>
      <w:r w:rsidR="00F85D84">
        <w:rPr>
          <w:rFonts w:ascii="Calibri" w:eastAsia="Calibri" w:hAnsi="Calibri" w:cs="Calibri"/>
          <w:lang w:val="cy-GB"/>
        </w:rPr>
        <w:t>r ymgynghorydd meddygol g</w:t>
      </w:r>
      <w:r>
        <w:rPr>
          <w:rFonts w:ascii="Calibri" w:eastAsia="Calibri" w:hAnsi="Calibri" w:cs="Calibri"/>
          <w:lang w:val="cy-GB"/>
        </w:rPr>
        <w:t>ymeradwy</w:t>
      </w:r>
      <w:r w:rsidR="00F85D84">
        <w:rPr>
          <w:rFonts w:ascii="Calibri" w:eastAsia="Calibri" w:hAnsi="Calibri" w:cs="Calibri"/>
          <w:lang w:val="cy-GB"/>
        </w:rPr>
        <w:t>o’r wybodaeth</w:t>
      </w:r>
      <w:r>
        <w:rPr>
          <w:rFonts w:ascii="Calibri" w:eastAsia="Calibri" w:hAnsi="Calibri" w:cs="Calibri"/>
          <w:lang w:val="cy-GB"/>
        </w:rPr>
        <w:t xml:space="preserve">. </w:t>
      </w:r>
    </w:p>
    <w:p w14:paraId="038EE33B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BAFF9F8" w14:textId="77777777" w:rsidR="007D40B6" w:rsidRPr="00ED7AEA" w:rsidRDefault="007D40B6">
      <w:pPr>
        <w:pBdr>
          <w:bottom w:val="single" w:sz="4" w:space="1" w:color="000000"/>
        </w:pBdr>
        <w:rPr>
          <w:rFonts w:ascii="Calibri" w:eastAsia="Calibri" w:hAnsi="Calibri" w:cs="Calibri"/>
          <w:lang w:val="cy-GB"/>
        </w:rPr>
      </w:pPr>
    </w:p>
    <w:p w14:paraId="49156706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551E3967" w14:textId="77777777" w:rsidR="007D40B6" w:rsidRPr="00ED7AEA" w:rsidRDefault="009F7DB9">
      <w:pPr>
        <w:rPr>
          <w:rFonts w:ascii="Calibri" w:eastAsia="Calibri" w:hAnsi="Calibri" w:cs="Calibri"/>
          <w:b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sz w:val="32"/>
          <w:szCs w:val="32"/>
          <w:lang w:val="cy-GB"/>
        </w:rPr>
        <w:t>Sut i sicrhau bod gwybodaeth feddygol yn bodloni meini prawf ansawdd</w:t>
      </w:r>
    </w:p>
    <w:p w14:paraId="038D17A9" w14:textId="77777777" w:rsidR="007D40B6" w:rsidRPr="00ED7AEA" w:rsidRDefault="007D40B6">
      <w:pPr>
        <w:rPr>
          <w:rFonts w:ascii="Calibri" w:eastAsia="Calibri" w:hAnsi="Calibri" w:cs="Calibri"/>
          <w:b/>
          <w:lang w:val="cy-GB"/>
        </w:rPr>
      </w:pPr>
    </w:p>
    <w:p w14:paraId="56D16FCE" w14:textId="77777777" w:rsidR="007D40B6" w:rsidRPr="00ED7AEA" w:rsidRDefault="009F7DB9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Mae angen i’r holl wybodaeth rydych chi’n ei darparu ar bapur neu ar wefan y grŵp ddangos ei bod o’r safon uchaf. Felly mae’n bwysig rhestru’r canlynol: </w:t>
      </w:r>
    </w:p>
    <w:p w14:paraId="3BBB21A1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505F7A1" w14:textId="77777777" w:rsidR="009F7DB9" w:rsidRPr="009F7DB9" w:rsidRDefault="009F7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cy-GB"/>
        </w:rPr>
      </w:pPr>
      <w:r>
        <w:rPr>
          <w:rFonts w:ascii="Calibri" w:eastAsia="Calibri" w:hAnsi="Calibri" w:cs="Calibri"/>
          <w:color w:val="000000"/>
          <w:lang w:val="cy-GB"/>
        </w:rPr>
        <w:t>enw’r arbenigwr meddygol a ysgrifennodd yr wybodaeth</w:t>
      </w:r>
    </w:p>
    <w:p w14:paraId="20F9A2AC" w14:textId="77777777" w:rsidR="007D40B6" w:rsidRPr="009F7DB9" w:rsidRDefault="009F7DB9" w:rsidP="009F7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cy-GB"/>
        </w:rPr>
      </w:pPr>
      <w:r>
        <w:rPr>
          <w:rFonts w:ascii="Calibri" w:eastAsia="Calibri" w:hAnsi="Calibri" w:cs="Calibri"/>
          <w:color w:val="000000"/>
          <w:lang w:val="cy-GB"/>
        </w:rPr>
        <w:t>os mai’r grŵp ysgrifennodd yr wybodaeth, enw’r arbenigwr meddygol a</w:t>
      </w:r>
      <w:r w:rsidR="00F85D84">
        <w:rPr>
          <w:rFonts w:ascii="Calibri" w:eastAsia="Calibri" w:hAnsi="Calibri" w:cs="Calibri"/>
          <w:color w:val="000000"/>
          <w:lang w:val="cy-GB"/>
        </w:rPr>
        <w:t xml:space="preserve"> g</w:t>
      </w:r>
      <w:r>
        <w:rPr>
          <w:rFonts w:ascii="Calibri" w:eastAsia="Calibri" w:hAnsi="Calibri" w:cs="Calibri"/>
          <w:color w:val="000000"/>
          <w:lang w:val="cy-GB"/>
        </w:rPr>
        <w:t>ymeradwyodd</w:t>
      </w:r>
      <w:r w:rsidR="00F85D84">
        <w:rPr>
          <w:rFonts w:ascii="Calibri" w:eastAsia="Calibri" w:hAnsi="Calibri" w:cs="Calibri"/>
          <w:color w:val="000000"/>
          <w:lang w:val="cy-GB"/>
        </w:rPr>
        <w:t xml:space="preserve"> yr wybodaeth</w:t>
      </w:r>
      <w:r>
        <w:rPr>
          <w:rFonts w:ascii="Calibri" w:eastAsia="Calibri" w:hAnsi="Calibri" w:cs="Calibri"/>
          <w:color w:val="000000"/>
          <w:lang w:val="cy-GB"/>
        </w:rPr>
        <w:t xml:space="preserve"> </w:t>
      </w:r>
    </w:p>
    <w:p w14:paraId="23E26964" w14:textId="77777777" w:rsidR="009F7DB9" w:rsidRPr="009F7DB9" w:rsidRDefault="009F7DB9" w:rsidP="009F7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cy-GB"/>
        </w:rPr>
      </w:pPr>
      <w:r>
        <w:rPr>
          <w:rFonts w:ascii="Calibri" w:eastAsia="Calibri" w:hAnsi="Calibri" w:cs="Calibri"/>
          <w:color w:val="000000"/>
          <w:lang w:val="cy-GB"/>
        </w:rPr>
        <w:t>cymhwyster a theitl swydd yr arbenigwr meddygol</w:t>
      </w:r>
    </w:p>
    <w:p w14:paraId="3FF1F10D" w14:textId="77777777" w:rsidR="009F7DB9" w:rsidRPr="00ED7AEA" w:rsidRDefault="009F7DB9" w:rsidP="009F7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cy-GB"/>
        </w:rPr>
      </w:pPr>
      <w:r>
        <w:rPr>
          <w:rFonts w:ascii="Calibri" w:eastAsia="Calibri" w:hAnsi="Calibri" w:cs="Calibri"/>
          <w:color w:val="000000"/>
          <w:lang w:val="cy-GB"/>
        </w:rPr>
        <w:t xml:space="preserve">dyddiad ysgrifennu’r wybodaeth. </w:t>
      </w:r>
    </w:p>
    <w:p w14:paraId="3FB963C1" w14:textId="77777777" w:rsidR="007D40B6" w:rsidRPr="00ED7AEA" w:rsidRDefault="007D40B6" w:rsidP="009F7DB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cy-GB"/>
        </w:rPr>
      </w:pPr>
    </w:p>
    <w:p w14:paraId="4634A965" w14:textId="77777777" w:rsidR="007D40B6" w:rsidRPr="00ED7AEA" w:rsidRDefault="007D40B6" w:rsidP="009F7D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lang w:val="cy-GB"/>
        </w:rPr>
      </w:pPr>
    </w:p>
    <w:p w14:paraId="6D537010" w14:textId="77777777" w:rsidR="007D40B6" w:rsidRPr="00ED7AEA" w:rsidRDefault="009F7DB9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Dyma enghraifft</w:t>
      </w:r>
      <w:r w:rsidR="00B20DC9" w:rsidRPr="00ED7AEA">
        <w:rPr>
          <w:rFonts w:ascii="Calibri" w:eastAsia="Calibri" w:hAnsi="Calibri" w:cs="Calibri"/>
          <w:lang w:val="cy-GB"/>
        </w:rPr>
        <w:t>:</w:t>
      </w:r>
    </w:p>
    <w:p w14:paraId="34FF16FD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921C772" w14:textId="77777777" w:rsidR="007D40B6" w:rsidRPr="00ED7AEA" w:rsidRDefault="001F3959">
      <w:pPr>
        <w:ind w:left="720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Ysgrifennwyd y testun meddygol ym mis Ionawr 2019 gan yr Athro</w:t>
      </w:r>
      <w:r w:rsidR="000D5A2F">
        <w:rPr>
          <w:rFonts w:ascii="Calibri" w:eastAsia="Calibri" w:hAnsi="Calibri" w:cs="Calibri"/>
          <w:lang w:val="cy-GB"/>
        </w:rPr>
        <w:t xml:space="preserve"> John Smith,  Niwrolegydd P</w:t>
      </w:r>
      <w:r>
        <w:rPr>
          <w:rFonts w:ascii="Calibri" w:eastAsia="Calibri" w:hAnsi="Calibri" w:cs="Calibri"/>
          <w:lang w:val="cy-GB"/>
        </w:rPr>
        <w:t xml:space="preserve">ediatrig Ymgynghorol, </w:t>
      </w:r>
      <w:r w:rsidR="000D5A2F">
        <w:rPr>
          <w:rFonts w:ascii="Calibri" w:eastAsia="Calibri" w:hAnsi="Calibri" w:cs="Calibri"/>
          <w:lang w:val="cy-GB"/>
        </w:rPr>
        <w:t xml:space="preserve">Ysbyty Unrhyw Dref, Unrhyw Dref, y DU. </w:t>
      </w:r>
    </w:p>
    <w:p w14:paraId="5FED2A97" w14:textId="77777777" w:rsidR="007D40B6" w:rsidRPr="00ED7AEA" w:rsidRDefault="007D40B6">
      <w:pPr>
        <w:ind w:left="720"/>
        <w:rPr>
          <w:rFonts w:ascii="Calibri" w:eastAsia="Calibri" w:hAnsi="Calibri" w:cs="Calibri"/>
          <w:lang w:val="cy-GB"/>
        </w:rPr>
      </w:pPr>
    </w:p>
    <w:p w14:paraId="2887DC51" w14:textId="77777777" w:rsidR="007D40B6" w:rsidRPr="00ED7AEA" w:rsidRDefault="000D5A2F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Neu os mai’r grŵp ysgrifennodd y deunydd:</w:t>
      </w:r>
    </w:p>
    <w:p w14:paraId="7F1BD3C2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6997AC7D" w14:textId="77777777" w:rsidR="007D40B6" w:rsidRPr="00ED7AEA" w:rsidRDefault="000D5A2F">
      <w:pPr>
        <w:ind w:left="720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Ysgrifennwyd y testun meddygol ym mis Ionawr gan Grŵp Cymorth Unrhyw Gyflwr. Cymeradwywyd ym mis Ionawr 2010 gan yr Athro </w:t>
      </w:r>
      <w:r w:rsidR="00B20DC9" w:rsidRPr="00ED7AEA">
        <w:rPr>
          <w:rFonts w:ascii="Calibri" w:eastAsia="Calibri" w:hAnsi="Calibri" w:cs="Calibri"/>
          <w:lang w:val="cy-GB"/>
        </w:rPr>
        <w:t xml:space="preserve">John Smith, </w:t>
      </w:r>
      <w:r>
        <w:rPr>
          <w:rFonts w:ascii="Calibri" w:eastAsia="Calibri" w:hAnsi="Calibri" w:cs="Calibri"/>
          <w:lang w:val="cy-GB"/>
        </w:rPr>
        <w:t>Niwrolegydd Pediatrig Ymgynghorol, Ysbyty Unrhyw Dref, Unrhyw Dref, y DU.</w:t>
      </w:r>
    </w:p>
    <w:p w14:paraId="7AC130B7" w14:textId="77777777" w:rsidR="007D40B6" w:rsidRPr="00ED7AEA" w:rsidRDefault="007D40B6">
      <w:pPr>
        <w:ind w:left="720"/>
        <w:rPr>
          <w:rFonts w:ascii="Calibri" w:eastAsia="Calibri" w:hAnsi="Calibri" w:cs="Calibri"/>
          <w:lang w:val="cy-GB"/>
        </w:rPr>
      </w:pPr>
    </w:p>
    <w:p w14:paraId="6076DF9A" w14:textId="77777777" w:rsidR="007D40B6" w:rsidRPr="00ED7AEA" w:rsidRDefault="002A0ED1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Efallai y byddwch chi’n dymuno darparu gwybodaeth am y gwaith ymchwil diweddaraf neu adnoddau eraill addas sydd ar gael am y cyflwr mae eich grŵp chi’n ei gefnogi. Bydd angen i chi nodi ble gawsoch chi’r wybodaeth gan roi cyfeiriadau a gwybodaeth ddilys arall. Gall ymgynghorydd meddygol eich helpu chi i ddewis a chymeradwyo’r wybodaeth fwyaf priodol. </w:t>
      </w:r>
    </w:p>
    <w:p w14:paraId="4B6D125A" w14:textId="77777777" w:rsidR="007D40B6" w:rsidRPr="00ED7AEA" w:rsidRDefault="007D40B6">
      <w:pPr>
        <w:pBdr>
          <w:bottom w:val="single" w:sz="4" w:space="1" w:color="000000"/>
        </w:pBdr>
        <w:rPr>
          <w:rFonts w:ascii="Calibri" w:eastAsia="Calibri" w:hAnsi="Calibri" w:cs="Calibri"/>
          <w:lang w:val="cy-GB"/>
        </w:rPr>
      </w:pPr>
    </w:p>
    <w:p w14:paraId="3265E6C1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0A524EB6" w14:textId="77777777" w:rsidR="007D40B6" w:rsidRPr="00ED7AEA" w:rsidRDefault="000D5A2F">
      <w:pPr>
        <w:rPr>
          <w:rFonts w:ascii="Calibri" w:eastAsia="Calibri" w:hAnsi="Calibri" w:cs="Calibri"/>
          <w:b/>
          <w:sz w:val="32"/>
          <w:szCs w:val="32"/>
          <w:lang w:val="cy-GB"/>
        </w:rPr>
      </w:pPr>
      <w:r>
        <w:rPr>
          <w:rFonts w:ascii="Calibri" w:eastAsia="Calibri" w:hAnsi="Calibri" w:cs="Calibri"/>
          <w:b/>
          <w:sz w:val="32"/>
          <w:szCs w:val="32"/>
          <w:lang w:val="cy-GB"/>
        </w:rPr>
        <w:t>Defnyddio ymwadiadau</w:t>
      </w:r>
    </w:p>
    <w:p w14:paraId="12A2525E" w14:textId="77777777" w:rsidR="007D40B6" w:rsidRPr="00ED7AEA" w:rsidRDefault="007D40B6">
      <w:pPr>
        <w:rPr>
          <w:rFonts w:ascii="Calibri" w:eastAsia="Calibri" w:hAnsi="Calibri" w:cs="Calibri"/>
          <w:b/>
          <w:lang w:val="cy-GB"/>
        </w:rPr>
      </w:pPr>
    </w:p>
    <w:p w14:paraId="783EA71A" w14:textId="77777777" w:rsidR="007D40B6" w:rsidRPr="00ED7AEA" w:rsidRDefault="002A0ED1">
      <w:pPr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Os ydych chi am ddarparu gwybodaeth feddygol, mae’n bwysig cynnwys ymwadiad fel: </w:t>
      </w:r>
    </w:p>
    <w:p w14:paraId="169D912D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5D72139" w14:textId="77777777" w:rsidR="007D40B6" w:rsidRPr="00ED7AEA" w:rsidRDefault="00F20E63">
      <w:pPr>
        <w:ind w:left="709"/>
        <w:rPr>
          <w:rFonts w:ascii="Calibri" w:eastAsia="Calibri" w:hAnsi="Calibri" w:cs="Calibri"/>
          <w:color w:val="000000"/>
          <w:highlight w:val="white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Er bod gofal wedi’i gymryd i lunio’r gwaith hwn i sicrhau cywirdeb, ni all Grŵp Cymorth Rhieni Llanelli gymryd cyfrifoldeb am unrhyw wallau na hepgoriadau. Darperir unrhyw </w:t>
      </w:r>
      <w:r>
        <w:rPr>
          <w:rFonts w:ascii="Calibri" w:eastAsia="Calibri" w:hAnsi="Calibri" w:cs="Calibri"/>
          <w:color w:val="000000"/>
          <w:highlight w:val="white"/>
          <w:lang w:val="cy-GB"/>
        </w:rPr>
        <w:lastRenderedPageBreak/>
        <w:t>wybodaeth feddygol i ddibenion addysgol/</w:t>
      </w:r>
      <w:r w:rsidR="00F93A0D">
        <w:rPr>
          <w:rFonts w:ascii="Calibri" w:eastAsia="Calibri" w:hAnsi="Calibri" w:cs="Calibri"/>
          <w:color w:val="000000"/>
          <w:highlight w:val="white"/>
          <w:lang w:val="cy-GB"/>
        </w:rPr>
        <w:t xml:space="preserve">er </w:t>
      </w: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gwybodaeth yn unig. Dylech gael mwy o wybodaeth gan eich ymarferydd meddygol. </w:t>
      </w:r>
    </w:p>
    <w:p w14:paraId="19225230" w14:textId="77777777" w:rsidR="007D40B6" w:rsidRPr="00ED7AEA" w:rsidRDefault="007D40B6">
      <w:pPr>
        <w:ind w:left="709"/>
        <w:rPr>
          <w:rFonts w:ascii="Calibri" w:eastAsia="Calibri" w:hAnsi="Calibri" w:cs="Calibri"/>
          <w:color w:val="000000"/>
          <w:highlight w:val="white"/>
          <w:lang w:val="cy-GB"/>
        </w:rPr>
      </w:pPr>
    </w:p>
    <w:p w14:paraId="54B7C40B" w14:textId="77777777" w:rsidR="007D40B6" w:rsidRDefault="00F20E63">
      <w:pPr>
        <w:rPr>
          <w:rFonts w:ascii="Calibri" w:eastAsia="Calibri" w:hAnsi="Calibri" w:cs="Calibri"/>
          <w:color w:val="000000"/>
          <w:highlight w:val="white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 xml:space="preserve">Os ydych chi’n cynnwys dolenni i wefannau eraill, dylech gael ymwadiad pellach hefyd: </w:t>
      </w:r>
    </w:p>
    <w:p w14:paraId="28E8B436" w14:textId="77777777" w:rsidR="00F20E63" w:rsidRPr="00ED7AEA" w:rsidRDefault="00F20E63">
      <w:pPr>
        <w:rPr>
          <w:rFonts w:ascii="Calibri" w:eastAsia="Calibri" w:hAnsi="Calibri" w:cs="Calibri"/>
          <w:color w:val="000000"/>
          <w:highlight w:val="white"/>
          <w:lang w:val="cy-GB"/>
        </w:rPr>
      </w:pPr>
    </w:p>
    <w:p w14:paraId="025649C6" w14:textId="77777777" w:rsidR="007D40B6" w:rsidRPr="00ED7AEA" w:rsidRDefault="00F93A0D">
      <w:pPr>
        <w:ind w:left="709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color w:val="000000"/>
          <w:highlight w:val="white"/>
          <w:lang w:val="cy-GB"/>
        </w:rPr>
        <w:t>Dewiswyd unrhyw ddolenni</w:t>
      </w:r>
      <w:r w:rsidR="00F20E63">
        <w:rPr>
          <w:rFonts w:ascii="Calibri" w:eastAsia="Calibri" w:hAnsi="Calibri" w:cs="Calibri"/>
          <w:color w:val="000000"/>
          <w:highlight w:val="white"/>
          <w:lang w:val="cy-GB"/>
        </w:rPr>
        <w:t xml:space="preserve"> i wefannau allanol yn ofalus ond fe’u darperir heb </w:t>
      </w:r>
      <w:r w:rsidR="00891C29">
        <w:rPr>
          <w:rFonts w:ascii="Calibri" w:eastAsia="Calibri" w:hAnsi="Calibri" w:cs="Calibri"/>
          <w:color w:val="000000"/>
          <w:highlight w:val="white"/>
          <w:lang w:val="cy-GB"/>
        </w:rPr>
        <w:t xml:space="preserve">fod cynnwys y safleoedd hynny wedi’u cymeradwyo. </w:t>
      </w:r>
    </w:p>
    <w:p w14:paraId="4358CF5A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41177FCC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D8E8642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FC160F4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58B13559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215886D4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5C393148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9246ED3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25BC5C10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46248942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02B292B4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7B2C22F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FD040CB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35293AC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01F804DB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22DEF118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5DD3EDA7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2650F889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0B5B6395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4C080D5D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6BF59880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47E86009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38B904B9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2CF703AD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B54CEDA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F905438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7EFBA5B5" w14:textId="77777777" w:rsidR="007D40B6" w:rsidRPr="00ED7AEA" w:rsidRDefault="007D40B6">
      <w:pPr>
        <w:rPr>
          <w:rFonts w:ascii="Calibri" w:eastAsia="Calibri" w:hAnsi="Calibri" w:cs="Calibri"/>
          <w:lang w:val="cy-GB"/>
        </w:rPr>
      </w:pPr>
    </w:p>
    <w:p w14:paraId="171107E5" w14:textId="77777777" w:rsidR="007D40B6" w:rsidRDefault="007D40B6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p w14:paraId="0368887A" w14:textId="77777777" w:rsidR="00F93A0D" w:rsidRDefault="00F93A0D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p w14:paraId="5C487135" w14:textId="77777777" w:rsidR="00F93A0D" w:rsidRDefault="00F93A0D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p w14:paraId="622BE3A1" w14:textId="77777777" w:rsidR="00F93A0D" w:rsidRDefault="00F93A0D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p w14:paraId="48C88E79" w14:textId="77777777" w:rsidR="00F93A0D" w:rsidRPr="00ED7AEA" w:rsidRDefault="00F93A0D">
      <w:pPr>
        <w:ind w:left="1418" w:right="1989"/>
        <w:jc w:val="center"/>
        <w:rPr>
          <w:rFonts w:ascii="Calibri" w:eastAsia="Calibri" w:hAnsi="Calibri" w:cs="Calibri"/>
          <w:lang w:val="cy-GB"/>
        </w:rPr>
      </w:pPr>
    </w:p>
    <w:p w14:paraId="510EA2E1" w14:textId="77777777" w:rsidR="007D40B6" w:rsidRPr="00ED7AEA" w:rsidRDefault="00B20DC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-567" w:right="-285"/>
        <w:jc w:val="center"/>
        <w:rPr>
          <w:rFonts w:ascii="Calibri" w:eastAsia="Calibri" w:hAnsi="Calibri" w:cs="Calibri"/>
          <w:color w:val="000000"/>
          <w:sz w:val="18"/>
          <w:szCs w:val="18"/>
          <w:lang w:val="cy-GB"/>
        </w:rPr>
      </w:pPr>
      <w:r w:rsidRPr="00ED7AEA">
        <w:rPr>
          <w:rFonts w:ascii="Calibri" w:eastAsia="Calibri" w:hAnsi="Calibri" w:cs="Calibri"/>
          <w:noProof/>
          <w:color w:val="000000"/>
          <w:sz w:val="20"/>
          <w:szCs w:val="20"/>
          <w:lang w:val="cy-GB"/>
        </w:rPr>
        <w:drawing>
          <wp:inline distT="0" distB="0" distL="0" distR="0" wp14:anchorId="7AA6559B" wp14:editId="5A2F0841">
            <wp:extent cx="5943600" cy="84836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40B6" w:rsidRPr="00ED7AEA">
      <w:headerReference w:type="even" r:id="rId11"/>
      <w:footerReference w:type="default" r:id="rId12"/>
      <w:type w:val="continuous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7615" w14:textId="77777777" w:rsidR="00F1468A" w:rsidRDefault="00F1468A">
      <w:r>
        <w:separator/>
      </w:r>
    </w:p>
  </w:endnote>
  <w:endnote w:type="continuationSeparator" w:id="0">
    <w:p w14:paraId="3BF2CFBE" w14:textId="77777777" w:rsidR="00F1468A" w:rsidRDefault="00F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75F5" w14:textId="77777777" w:rsidR="007D40B6" w:rsidRDefault="00ED7A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80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Tudalen</w:t>
    </w:r>
    <w:r w:rsidR="00B20DC9">
      <w:rPr>
        <w:rFonts w:ascii="Arial" w:eastAsia="Arial" w:hAnsi="Arial" w:cs="Arial"/>
        <w:color w:val="000000"/>
        <w:sz w:val="22"/>
        <w:szCs w:val="22"/>
      </w:rPr>
      <w:t xml:space="preserve"> </w:t>
    </w:r>
    <w:r w:rsidR="00B20DC9">
      <w:rPr>
        <w:rFonts w:ascii="Arial" w:eastAsia="Arial" w:hAnsi="Arial" w:cs="Arial"/>
        <w:color w:val="000000"/>
        <w:sz w:val="22"/>
        <w:szCs w:val="22"/>
      </w:rPr>
      <w:fldChar w:fldCharType="begin"/>
    </w:r>
    <w:r w:rsidR="00B20DC9">
      <w:rPr>
        <w:rFonts w:ascii="Arial" w:eastAsia="Arial" w:hAnsi="Arial" w:cs="Arial"/>
        <w:color w:val="000000"/>
        <w:sz w:val="22"/>
        <w:szCs w:val="22"/>
      </w:rPr>
      <w:instrText>PAGE</w:instrText>
    </w:r>
    <w:r w:rsidR="00B20DC9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D46555">
      <w:rPr>
        <w:rFonts w:ascii="Arial" w:eastAsia="Arial" w:hAnsi="Arial" w:cs="Arial"/>
        <w:noProof/>
        <w:color w:val="000000"/>
        <w:sz w:val="22"/>
        <w:szCs w:val="22"/>
      </w:rPr>
      <w:t>1</w:t>
    </w:r>
    <w:r w:rsidR="00B20DC9"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17A" w14:textId="77777777" w:rsidR="007D40B6" w:rsidRDefault="006519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80" w:lineRule="auto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Tudalen</w:t>
    </w:r>
    <w:r w:rsidR="00B20DC9">
      <w:rPr>
        <w:rFonts w:ascii="Arial" w:eastAsia="Arial" w:hAnsi="Arial" w:cs="Arial"/>
        <w:color w:val="000000"/>
        <w:sz w:val="22"/>
        <w:szCs w:val="22"/>
      </w:rPr>
      <w:t xml:space="preserve"> </w:t>
    </w:r>
    <w:r w:rsidR="00B20DC9">
      <w:rPr>
        <w:rFonts w:ascii="Arial" w:eastAsia="Arial" w:hAnsi="Arial" w:cs="Arial"/>
        <w:color w:val="000000"/>
        <w:sz w:val="22"/>
        <w:szCs w:val="22"/>
      </w:rPr>
      <w:fldChar w:fldCharType="begin"/>
    </w:r>
    <w:r w:rsidR="00B20DC9">
      <w:rPr>
        <w:rFonts w:ascii="Arial" w:eastAsia="Arial" w:hAnsi="Arial" w:cs="Arial"/>
        <w:color w:val="000000"/>
        <w:sz w:val="22"/>
        <w:szCs w:val="22"/>
      </w:rPr>
      <w:instrText>PAGE</w:instrText>
    </w:r>
    <w:r w:rsidR="00B20DC9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D46555">
      <w:rPr>
        <w:rFonts w:ascii="Arial" w:eastAsia="Arial" w:hAnsi="Arial" w:cs="Arial"/>
        <w:noProof/>
        <w:color w:val="000000"/>
        <w:sz w:val="22"/>
        <w:szCs w:val="22"/>
      </w:rPr>
      <w:t>4</w:t>
    </w:r>
    <w:r w:rsidR="00B20DC9"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77DA" w14:textId="77777777" w:rsidR="00F1468A" w:rsidRDefault="00F1468A">
      <w:r>
        <w:separator/>
      </w:r>
    </w:p>
  </w:footnote>
  <w:footnote w:type="continuationSeparator" w:id="0">
    <w:p w14:paraId="09D0E0A8" w14:textId="77777777" w:rsidR="00F1468A" w:rsidRDefault="00F1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0ED" w14:textId="77777777" w:rsidR="007D40B6" w:rsidRDefault="00B20D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5405" w14:textId="77777777" w:rsidR="007D40B6" w:rsidRDefault="00B20D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9DC"/>
    <w:multiLevelType w:val="multilevel"/>
    <w:tmpl w:val="2D08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84520A"/>
    <w:multiLevelType w:val="multilevel"/>
    <w:tmpl w:val="3230D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6"/>
    <w:rsid w:val="000B093F"/>
    <w:rsid w:val="000D5A2F"/>
    <w:rsid w:val="000D5A9A"/>
    <w:rsid w:val="001F3959"/>
    <w:rsid w:val="002506E6"/>
    <w:rsid w:val="002A0ED1"/>
    <w:rsid w:val="002A38D1"/>
    <w:rsid w:val="002F6422"/>
    <w:rsid w:val="0036116A"/>
    <w:rsid w:val="00392B04"/>
    <w:rsid w:val="003A0961"/>
    <w:rsid w:val="00577B0B"/>
    <w:rsid w:val="0065190E"/>
    <w:rsid w:val="007D40B6"/>
    <w:rsid w:val="00891C29"/>
    <w:rsid w:val="00952D0C"/>
    <w:rsid w:val="009B124C"/>
    <w:rsid w:val="009F7DB9"/>
    <w:rsid w:val="00B20DC9"/>
    <w:rsid w:val="00D46555"/>
    <w:rsid w:val="00DF4DA2"/>
    <w:rsid w:val="00ED7AEA"/>
    <w:rsid w:val="00F1468A"/>
    <w:rsid w:val="00F20E63"/>
    <w:rsid w:val="00F85D8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4C3F"/>
  <w15:docId w15:val="{FABBB35F-6B60-4777-B73A-6AEBB57E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EA"/>
  </w:style>
  <w:style w:type="paragraph" w:styleId="Footer">
    <w:name w:val="footer"/>
    <w:basedOn w:val="Normal"/>
    <w:link w:val="FooterChar"/>
    <w:uiPriority w:val="99"/>
    <w:unhideWhenUsed/>
    <w:rsid w:val="00ED7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Meleri Haf (GwE)</dc:creator>
  <cp:lastModifiedBy>Dylan Harding-Jones</cp:lastModifiedBy>
  <cp:revision>2</cp:revision>
  <dcterms:created xsi:type="dcterms:W3CDTF">2021-06-24T13:11:00Z</dcterms:created>
  <dcterms:modified xsi:type="dcterms:W3CDTF">2021-06-24T13:11:00Z</dcterms:modified>
</cp:coreProperties>
</file>