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77777777" w:rsidR="00F540C5" w:rsidRPr="0058562D" w:rsidRDefault="00F540C5" w:rsidP="0058562D">
      <w:pPr>
        <w:pStyle w:val="Heading1"/>
        <w:rPr>
          <w:rFonts w:ascii="Arial" w:hAnsi="Arial" w:cs="Arial"/>
        </w:rPr>
      </w:pPr>
      <w:r w:rsidRPr="0058562D">
        <w:rPr>
          <w:rFonts w:ascii="Arial" w:hAnsi="Arial" w:cs="Arial"/>
        </w:rPr>
        <w:t>Example of an equality, diversity and inclusion policy</w:t>
      </w:r>
      <w:r w:rsidR="0058562D">
        <w:rPr>
          <w:rFonts w:ascii="Arial" w:hAnsi="Arial" w:cs="Arial"/>
        </w:rPr>
        <w:br/>
      </w:r>
    </w:p>
    <w:p w14:paraId="2990355C" w14:textId="71F5EAEC" w:rsidR="00F540C5" w:rsidRPr="00F540C5" w:rsidRDefault="00F540C5" w:rsidP="00F540C5">
      <w:pPr>
        <w:rPr>
          <w:rFonts w:ascii="Arial" w:hAnsi="Arial" w:cs="Arial"/>
        </w:rPr>
      </w:pPr>
      <w:r w:rsidRPr="0058562D">
        <w:rPr>
          <w:rFonts w:ascii="Arial" w:hAnsi="Arial" w:cs="Arial"/>
          <w:b/>
        </w:rPr>
        <w:t>[Insert your organisation’s name]</w:t>
      </w:r>
      <w:r w:rsidRPr="00F540C5">
        <w:rPr>
          <w:rFonts w:ascii="Arial" w:hAnsi="Arial" w:cs="Arial"/>
        </w:rPr>
        <w:t xml:space="preserve"> is committed to encouraging equality, diversity and inclusion among our workforce, and eliminating unlawful discrimination.</w:t>
      </w:r>
    </w:p>
    <w:p w14:paraId="1C5BD5E1"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rovide equality, fairness and respect for all in our employment, whether temporary, part-time or full-time</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77777777"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58562D">
        <w:rPr>
          <w:rFonts w:ascii="Arial" w:hAnsi="Arial" w:cs="Arial"/>
        </w:rPr>
        <w:t>or</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101C1537"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 This includes in</w:t>
      </w:r>
      <w:r>
        <w:rPr>
          <w:rFonts w:ascii="Arial" w:hAnsi="Arial" w:cs="Arial"/>
        </w:rPr>
        <w:t>:</w:t>
      </w:r>
    </w:p>
    <w:p w14:paraId="20668F76" w14:textId="77777777" w:rsidR="0058562D" w:rsidRDefault="00F540C5" w:rsidP="0058562D">
      <w:pPr>
        <w:pStyle w:val="ListParagraph"/>
        <w:numPr>
          <w:ilvl w:val="0"/>
          <w:numId w:val="13"/>
        </w:numPr>
        <w:rPr>
          <w:rFonts w:ascii="Arial" w:hAnsi="Arial" w:cs="Arial"/>
        </w:rPr>
      </w:pPr>
      <w:r w:rsidRPr="0058562D">
        <w:rPr>
          <w:rFonts w:ascii="Arial" w:hAnsi="Arial" w:cs="Arial"/>
        </w:rPr>
        <w:t>pay and benefits</w:t>
      </w:r>
    </w:p>
    <w:p w14:paraId="199A695A" w14:textId="77777777" w:rsidR="0058562D" w:rsidRDefault="00F540C5" w:rsidP="0058562D">
      <w:pPr>
        <w:pStyle w:val="ListParagraph"/>
        <w:numPr>
          <w:ilvl w:val="0"/>
          <w:numId w:val="13"/>
        </w:numPr>
        <w:rPr>
          <w:rFonts w:ascii="Arial" w:hAnsi="Arial" w:cs="Arial"/>
        </w:rPr>
      </w:pPr>
      <w:r w:rsidRPr="0058562D">
        <w:rPr>
          <w:rFonts w:ascii="Arial" w:hAnsi="Arial" w:cs="Arial"/>
        </w:rPr>
        <w:t>terms and conditions of employment</w:t>
      </w:r>
    </w:p>
    <w:p w14:paraId="53C8601C"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491BF7C6"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50FD4C75" w14:textId="77777777" w:rsidR="0058562D" w:rsidRDefault="00F540C5" w:rsidP="0058562D">
      <w:pPr>
        <w:pStyle w:val="ListParagraph"/>
        <w:numPr>
          <w:ilvl w:val="0"/>
          <w:numId w:val="13"/>
        </w:numPr>
        <w:rPr>
          <w:rFonts w:ascii="Arial" w:hAnsi="Arial" w:cs="Arial"/>
        </w:rPr>
      </w:pPr>
      <w:r w:rsidRPr="0058562D">
        <w:rPr>
          <w:rFonts w:ascii="Arial" w:hAnsi="Arial" w:cs="Arial"/>
        </w:rPr>
        <w:t>redundancy</w:t>
      </w:r>
    </w:p>
    <w:p w14:paraId="206B0311" w14:textId="77777777" w:rsidR="0058562D" w:rsidRDefault="00F540C5" w:rsidP="0058562D">
      <w:pPr>
        <w:pStyle w:val="ListParagraph"/>
        <w:numPr>
          <w:ilvl w:val="0"/>
          <w:numId w:val="13"/>
        </w:numPr>
        <w:rPr>
          <w:rFonts w:ascii="Arial" w:hAnsi="Arial" w:cs="Arial"/>
        </w:rPr>
      </w:pPr>
      <w:r w:rsidRPr="0058562D">
        <w:rPr>
          <w:rFonts w:ascii="Arial" w:hAnsi="Arial" w:cs="Arial"/>
        </w:rPr>
        <w:t>leave for parents</w:t>
      </w:r>
    </w:p>
    <w:p w14:paraId="44615F7E" w14:textId="77777777" w:rsidR="0058562D" w:rsidRDefault="00F540C5" w:rsidP="0058562D">
      <w:pPr>
        <w:pStyle w:val="ListParagraph"/>
        <w:numPr>
          <w:ilvl w:val="0"/>
          <w:numId w:val="13"/>
        </w:numPr>
        <w:rPr>
          <w:rFonts w:ascii="Arial" w:hAnsi="Arial" w:cs="Arial"/>
        </w:rPr>
      </w:pPr>
      <w:r w:rsidRPr="0058562D">
        <w:rPr>
          <w:rFonts w:ascii="Arial" w:hAnsi="Arial" w:cs="Arial"/>
        </w:rPr>
        <w:t>requests for flexible working</w:t>
      </w:r>
    </w:p>
    <w:p w14:paraId="66994714" w14:textId="77777777" w:rsidR="00F540C5" w:rsidRPr="0058562D" w:rsidRDefault="00F540C5" w:rsidP="0058562D">
      <w:pPr>
        <w:pStyle w:val="ListParagraph"/>
        <w:numPr>
          <w:ilvl w:val="0"/>
          <w:numId w:val="13"/>
        </w:numPr>
        <w:rPr>
          <w:rFonts w:ascii="Arial" w:hAnsi="Arial" w:cs="Arial"/>
        </w:rPr>
      </w:pPr>
      <w:r w:rsidRPr="0058562D">
        <w:rPr>
          <w:rFonts w:ascii="Arial" w:hAnsi="Arial" w:cs="Arial"/>
        </w:rPr>
        <w:t xml:space="preserve">selection for employment, promotion, training or other developmental opportunities </w:t>
      </w:r>
    </w:p>
    <w:p w14:paraId="2148B018" w14:textId="77777777" w:rsidR="0058562D" w:rsidRPr="0058562D" w:rsidRDefault="0058562D" w:rsidP="0058562D">
      <w:pPr>
        <w:pStyle w:val="Heading2"/>
        <w:rPr>
          <w:rFonts w:ascii="Arial" w:hAnsi="Arial" w:cs="Arial"/>
        </w:rPr>
      </w:pPr>
      <w:r w:rsidRPr="0058562D">
        <w:rPr>
          <w:rFonts w:ascii="Arial" w:hAnsi="Arial" w:cs="Arial"/>
        </w:rPr>
        <w:lastRenderedPageBreak/>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39BF2242" w14:textId="5DB1A57C" w:rsidR="00F540C5" w:rsidRPr="0058562D" w:rsidRDefault="0058562D" w:rsidP="5AADE751">
      <w:pPr>
        <w:rPr>
          <w:rFonts w:ascii="Arial" w:hAnsi="Arial" w:cs="Arial"/>
        </w:rPr>
      </w:pPr>
      <w:r w:rsidRPr="5AADE751">
        <w:rPr>
          <w:rFonts w:ascii="Arial" w:hAnsi="Arial" w:cs="Arial"/>
        </w:rPr>
        <w:t xml:space="preserve">1. </w:t>
      </w:r>
      <w:r w:rsidR="00F540C5" w:rsidRPr="5AADE751">
        <w:rPr>
          <w:rFonts w:ascii="Arial" w:hAnsi="Arial" w:cs="Arial"/>
        </w:rPr>
        <w:t>Encourage equality, diversity and inclusion in the workplace as they are good practice and make business sense</w:t>
      </w:r>
      <w:r>
        <w:br/>
      </w:r>
    </w:p>
    <w:p w14:paraId="7C2C8393" w14:textId="386AFF58" w:rsidR="00F540C5" w:rsidRPr="0058562D" w:rsidRDefault="0058562D" w:rsidP="0058562D">
      <w:pPr>
        <w:rPr>
          <w:rFonts w:ascii="Arial" w:hAnsi="Arial" w:cs="Arial"/>
        </w:rPr>
      </w:pPr>
      <w:r w:rsidRPr="5AADE751">
        <w:rPr>
          <w:rFonts w:ascii="Arial" w:hAnsi="Arial" w:cs="Arial"/>
        </w:rPr>
        <w:t xml:space="preserve">2. </w:t>
      </w:r>
      <w:r w:rsidR="00F540C5" w:rsidRPr="5AADE751">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r>
        <w:br/>
      </w:r>
      <w:r>
        <w:br/>
      </w:r>
      <w:r w:rsidR="00F540C5" w:rsidRPr="5AADE751">
        <w:rPr>
          <w:rFonts w:ascii="Arial" w:hAnsi="Arial" w:cs="Arial"/>
        </w:rP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br/>
      </w:r>
      <w:r>
        <w:br/>
      </w:r>
      <w:r w:rsidR="00F540C5" w:rsidRPr="5AADE751">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br/>
      </w:r>
    </w:p>
    <w:p w14:paraId="52C0A8A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 xml:space="preserve">Take seriously complaints of bullying, harassment, victimisation and unlawful discrimination by fellow employees, customers, suppliers, visitors, the public and any others </w:t>
      </w:r>
      <w:proofErr w:type="gramStart"/>
      <w:r w:rsidR="00F540C5" w:rsidRPr="0058562D">
        <w:rPr>
          <w:rFonts w:ascii="Arial" w:hAnsi="Arial" w:cs="Arial"/>
        </w:rPr>
        <w:t>in the course of</w:t>
      </w:r>
      <w:proofErr w:type="gramEnd"/>
      <w:r w:rsidR="00F540C5" w:rsidRPr="0058562D">
        <w:rPr>
          <w:rFonts w:ascii="Arial" w:hAnsi="Arial" w:cs="Arial"/>
        </w:rPr>
        <w:t xml:space="preserve"> the organisation’s work activities.</w:t>
      </w:r>
      <w:r w:rsidR="00F540C5" w:rsidRPr="0058562D">
        <w:rPr>
          <w:rFonts w:ascii="Arial" w:hAnsi="Arial" w:cs="Arial"/>
        </w:rPr>
        <w:br/>
      </w:r>
      <w:r w:rsidR="00F540C5" w:rsidRPr="0058562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58562D">
        <w:rPr>
          <w:rFonts w:ascii="Arial" w:hAnsi="Arial" w:cs="Arial"/>
        </w:rPr>
        <w:br/>
      </w:r>
      <w:r w:rsidR="00F540C5" w:rsidRPr="0058562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4412A0BA" w14:textId="77777777" w:rsidR="00F540C5" w:rsidRPr="0058562D" w:rsidRDefault="0058562D" w:rsidP="0058562D">
      <w:pPr>
        <w:rPr>
          <w:rFonts w:ascii="Arial" w:hAnsi="Arial" w:cs="Arial"/>
        </w:rPr>
      </w:pPr>
      <w:r>
        <w:rPr>
          <w:rFonts w:ascii="Arial" w:hAnsi="Arial" w:cs="Arial"/>
        </w:rPr>
        <w:t xml:space="preserve">4. </w:t>
      </w:r>
      <w:r w:rsidR="00F540C5" w:rsidRPr="0058562D">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00F540C5" w:rsidRPr="0058562D">
        <w:rPr>
          <w:rFonts w:ascii="Arial" w:hAnsi="Arial" w:cs="Arial"/>
        </w:rPr>
        <w:br/>
      </w:r>
    </w:p>
    <w:p w14:paraId="19ACD0CC" w14:textId="77777777" w:rsidR="00F540C5" w:rsidRPr="0058562D" w:rsidRDefault="0058562D" w:rsidP="0058562D">
      <w:pPr>
        <w:rPr>
          <w:rFonts w:ascii="Arial" w:hAnsi="Arial" w:cs="Arial"/>
        </w:rPr>
      </w:pPr>
      <w:r>
        <w:rPr>
          <w:rFonts w:ascii="Arial" w:hAnsi="Arial" w:cs="Arial"/>
        </w:rPr>
        <w:t xml:space="preserve">5. </w:t>
      </w:r>
      <w:r w:rsidRPr="0058562D">
        <w:rPr>
          <w:rFonts w:ascii="Arial" w:hAnsi="Arial" w:cs="Arial"/>
        </w:rPr>
        <w:t>Make d</w:t>
      </w:r>
      <w:r w:rsidR="00F540C5" w:rsidRPr="0058562D">
        <w:rPr>
          <w:rFonts w:ascii="Arial" w:hAnsi="Arial" w:cs="Arial"/>
        </w:rPr>
        <w:t>ecisions concerning staff being based on merit (apart from in any necessary and limited exemptions and exceptions allowed under the Equality Act).</w:t>
      </w:r>
      <w:r w:rsidR="00F540C5" w:rsidRPr="0058562D">
        <w:rPr>
          <w:rFonts w:ascii="Arial" w:hAnsi="Arial" w:cs="Arial"/>
        </w:rPr>
        <w:br/>
      </w:r>
    </w:p>
    <w:p w14:paraId="15D2D1B1" w14:textId="77777777" w:rsidR="00F540C5" w:rsidRPr="0058562D" w:rsidRDefault="0058562D" w:rsidP="0058562D">
      <w:pPr>
        <w:rPr>
          <w:rFonts w:ascii="Arial" w:hAnsi="Arial" w:cs="Arial"/>
        </w:rPr>
      </w:pPr>
      <w:r>
        <w:rPr>
          <w:rFonts w:ascii="Arial" w:hAnsi="Arial" w:cs="Arial"/>
        </w:rPr>
        <w:t xml:space="preserve">6. </w:t>
      </w:r>
      <w:r w:rsidR="00F540C5" w:rsidRPr="0058562D">
        <w:rPr>
          <w:rFonts w:ascii="Arial" w:hAnsi="Arial" w:cs="Arial"/>
        </w:rPr>
        <w:t xml:space="preserve">Review employment practices and procedures when necessary to ensure fairness, </w:t>
      </w:r>
      <w:proofErr w:type="gramStart"/>
      <w:r w:rsidR="00F540C5" w:rsidRPr="0058562D">
        <w:rPr>
          <w:rFonts w:ascii="Arial" w:hAnsi="Arial" w:cs="Arial"/>
        </w:rPr>
        <w:t>and also</w:t>
      </w:r>
      <w:proofErr w:type="gramEnd"/>
      <w:r w:rsidR="00F540C5" w:rsidRPr="0058562D">
        <w:rPr>
          <w:rFonts w:ascii="Arial" w:hAnsi="Arial" w:cs="Arial"/>
        </w:rPr>
        <w:t xml:space="preserve"> update them and the policy to take account of changes in the law.</w:t>
      </w:r>
      <w:r w:rsidR="00F540C5" w:rsidRPr="0058562D">
        <w:rPr>
          <w:rFonts w:ascii="Arial" w:hAnsi="Arial" w:cs="Arial"/>
        </w:rPr>
        <w:br/>
      </w:r>
    </w:p>
    <w:p w14:paraId="53C333E3" w14:textId="77777777" w:rsidR="00F540C5" w:rsidRPr="0058562D" w:rsidRDefault="0058562D" w:rsidP="0058562D">
      <w:pPr>
        <w:rPr>
          <w:rFonts w:ascii="Arial" w:hAnsi="Arial" w:cs="Arial"/>
        </w:rPr>
      </w:pPr>
      <w:r>
        <w:rPr>
          <w:rFonts w:ascii="Arial" w:hAnsi="Arial" w:cs="Arial"/>
        </w:rPr>
        <w:lastRenderedPageBreak/>
        <w:t xml:space="preserve">7. </w:t>
      </w:r>
      <w:r w:rsidR="00F540C5" w:rsidRPr="0058562D">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rPr>
        <w:br/>
      </w:r>
      <w:r>
        <w:rPr>
          <w:rFonts w:ascii="Arial" w:hAnsi="Arial" w:cs="Arial"/>
        </w:rPr>
        <w:br/>
      </w:r>
      <w:r w:rsidRPr="0058562D">
        <w:rPr>
          <w:rStyle w:val="Heading2Char"/>
          <w:rFonts w:ascii="Arial" w:hAnsi="Arial" w:cs="Arial"/>
        </w:rPr>
        <w:t>Agreement to follow this policy</w:t>
      </w:r>
    </w:p>
    <w:p w14:paraId="02AA7B56" w14:textId="77777777" w:rsid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 and has been agreed with trade unions and/or employee representatives </w:t>
      </w:r>
      <w:r w:rsidRPr="00F540C5">
        <w:rPr>
          <w:rFonts w:ascii="Arial" w:hAnsi="Arial" w:cs="Arial"/>
          <w:b/>
        </w:rPr>
        <w:t>[insert details as appropriate]</w:t>
      </w:r>
      <w:r w:rsidRPr="00F540C5">
        <w:rPr>
          <w:rFonts w:ascii="Arial" w:hAnsi="Arial" w:cs="Arial"/>
        </w:rPr>
        <w:t xml:space="preserve">. </w:t>
      </w:r>
      <w:r w:rsidR="0058562D">
        <w:rPr>
          <w:rFonts w:ascii="Arial" w:hAnsi="Arial" w:cs="Arial"/>
        </w:rPr>
        <w:br/>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77777777"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an employee should raise a grievance – usually their line manager.</w:t>
      </w:r>
    </w:p>
    <w:p w14:paraId="739458BD" w14:textId="0B32FB04" w:rsidR="00192B59" w:rsidRDefault="00F540C5">
      <w:pPr>
        <w:pBdr>
          <w:bottom w:val="single" w:sz="12" w:space="1" w:color="auto"/>
        </w:pBdr>
        <w:rPr>
          <w:rFonts w:ascii="Arial" w:hAnsi="Arial" w:cs="Arial"/>
        </w:rPr>
      </w:pPr>
      <w:r w:rsidRPr="00F540C5">
        <w:rPr>
          <w:rFonts w:ascii="Arial" w:hAnsi="Arial" w:cs="Arial"/>
        </w:rPr>
        <w:t>Use of the organisation’s grievance or disciplinary procedures does not affect an employee’s right to make a claim to an employment tribunal within three months</w:t>
      </w:r>
      <w:r>
        <w:rPr>
          <w:rFonts w:ascii="Arial" w:hAnsi="Arial" w:cs="Arial"/>
        </w:rPr>
        <w:t xml:space="preserve"> of the alleged discrimination.</w:t>
      </w:r>
    </w:p>
    <w:p w14:paraId="3DD475DC" w14:textId="1ABA559C" w:rsidR="005E3B33" w:rsidRDefault="005E3B33">
      <w:pPr>
        <w:pBdr>
          <w:bottom w:val="single" w:sz="12" w:space="1" w:color="auto"/>
        </w:pBdr>
        <w:rPr>
          <w:rFonts w:ascii="Arial" w:hAnsi="Arial" w:cs="Arial"/>
        </w:rPr>
      </w:pPr>
    </w:p>
    <w:p w14:paraId="79730F98" w14:textId="4E2A36D3" w:rsidR="005E3B33" w:rsidRDefault="005E3B33">
      <w:pPr>
        <w:pBdr>
          <w:bottom w:val="single" w:sz="12" w:space="1" w:color="auto"/>
        </w:pBdr>
        <w:rPr>
          <w:rFonts w:ascii="Arial" w:hAnsi="Arial" w:cs="Arial"/>
        </w:rPr>
      </w:pPr>
    </w:p>
    <w:p w14:paraId="44861930" w14:textId="67812CCA" w:rsidR="005E3B33" w:rsidRDefault="005E3B33">
      <w:pPr>
        <w:pBdr>
          <w:bottom w:val="single" w:sz="12" w:space="1" w:color="auto"/>
        </w:pBdr>
        <w:rPr>
          <w:rFonts w:ascii="Arial" w:hAnsi="Arial" w:cs="Arial"/>
        </w:rPr>
      </w:pPr>
    </w:p>
    <w:p w14:paraId="61A01FDE" w14:textId="77777777" w:rsidR="005E3B33" w:rsidRDefault="005E3B33">
      <w:pPr>
        <w:pBdr>
          <w:bottom w:val="single" w:sz="12" w:space="1" w:color="auto"/>
        </w:pBdr>
        <w:rPr>
          <w:rFonts w:ascii="Arial" w:hAnsi="Arial" w:cs="Arial"/>
        </w:rPr>
      </w:pPr>
    </w:p>
    <w:p w14:paraId="03631540" w14:textId="77777777" w:rsidR="005E3B33" w:rsidRDefault="005E3B33">
      <w:pPr>
        <w:rPr>
          <w:rFonts w:ascii="Arial" w:hAnsi="Arial" w:cs="Arial"/>
        </w:rPr>
      </w:pPr>
    </w:p>
    <w:p w14:paraId="5DF907C8" w14:textId="58F003F1" w:rsidR="005E3B33" w:rsidRDefault="005E3B33">
      <w:pPr>
        <w:rPr>
          <w:rFonts w:ascii="Arial" w:hAnsi="Arial" w:cs="Arial"/>
        </w:rPr>
      </w:pPr>
      <w:r>
        <w:rPr>
          <w:rFonts w:ascii="Arial" w:hAnsi="Arial" w:cs="Arial"/>
        </w:rPr>
        <w:t xml:space="preserve">Sourced </w:t>
      </w:r>
      <w:proofErr w:type="gramStart"/>
      <w:r>
        <w:rPr>
          <w:rFonts w:ascii="Arial" w:hAnsi="Arial" w:cs="Arial"/>
        </w:rPr>
        <w:t>from;</w:t>
      </w:r>
      <w:proofErr w:type="gramEnd"/>
    </w:p>
    <w:p w14:paraId="0AD4264C" w14:textId="3B4EA1DC" w:rsidR="005E3B33" w:rsidRDefault="0077465B">
      <w:pPr>
        <w:rPr>
          <w:rFonts w:ascii="Arial" w:hAnsi="Arial" w:cs="Arial"/>
        </w:rPr>
      </w:pPr>
      <w:hyperlink r:id="rId8" w:history="1">
        <w:r w:rsidR="005E3B33" w:rsidRPr="001D604E">
          <w:rPr>
            <w:rStyle w:val="Hyperlink"/>
            <w:rFonts w:ascii="Arial" w:hAnsi="Arial" w:cs="Arial"/>
          </w:rPr>
          <w:t>https://www.acas.org.uk/</w:t>
        </w:r>
      </w:hyperlink>
      <w:r w:rsidR="005E3B33">
        <w:rPr>
          <w:rFonts w:ascii="Arial" w:hAnsi="Arial" w:cs="Arial"/>
        </w:rPr>
        <w:t xml:space="preserve"> </w:t>
      </w:r>
    </w:p>
    <w:p w14:paraId="52A458F3" w14:textId="5C018F8B" w:rsidR="005E3B33" w:rsidRPr="00F540C5" w:rsidRDefault="005E3B33">
      <w:pPr>
        <w:rPr>
          <w:rFonts w:ascii="Arial" w:hAnsi="Arial" w:cs="Arial"/>
        </w:rPr>
      </w:pPr>
      <w:r>
        <w:rPr>
          <w:rFonts w:ascii="Arial" w:hAnsi="Arial" w:cs="Arial"/>
        </w:rPr>
        <w:t xml:space="preserve">Useful information relating to </w:t>
      </w:r>
      <w:proofErr w:type="gramStart"/>
      <w:r>
        <w:rPr>
          <w:rFonts w:ascii="Arial" w:hAnsi="Arial" w:cs="Arial"/>
        </w:rPr>
        <w:t>work based</w:t>
      </w:r>
      <w:proofErr w:type="gramEnd"/>
      <w:r>
        <w:rPr>
          <w:rFonts w:ascii="Arial" w:hAnsi="Arial" w:cs="Arial"/>
        </w:rPr>
        <w:t xml:space="preserve"> issues and how to resolve them</w:t>
      </w:r>
    </w:p>
    <w:sectPr w:rsidR="005E3B33"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685639">
    <w:abstractNumId w:val="13"/>
  </w:num>
  <w:num w:numId="2" w16cid:durableId="846670727">
    <w:abstractNumId w:val="7"/>
  </w:num>
  <w:num w:numId="3" w16cid:durableId="352610120">
    <w:abstractNumId w:val="4"/>
  </w:num>
  <w:num w:numId="4" w16cid:durableId="1547599735">
    <w:abstractNumId w:val="14"/>
  </w:num>
  <w:num w:numId="5" w16cid:durableId="1121462576">
    <w:abstractNumId w:val="11"/>
  </w:num>
  <w:num w:numId="6" w16cid:durableId="1889679247">
    <w:abstractNumId w:val="6"/>
  </w:num>
  <w:num w:numId="7" w16cid:durableId="394936489">
    <w:abstractNumId w:val="1"/>
  </w:num>
  <w:num w:numId="8" w16cid:durableId="1455557913">
    <w:abstractNumId w:val="9"/>
  </w:num>
  <w:num w:numId="9" w16cid:durableId="1028145915">
    <w:abstractNumId w:val="5"/>
  </w:num>
  <w:num w:numId="10" w16cid:durableId="1529021629">
    <w:abstractNumId w:val="0"/>
  </w:num>
  <w:num w:numId="11" w16cid:durableId="67190061">
    <w:abstractNumId w:val="8"/>
  </w:num>
  <w:num w:numId="12" w16cid:durableId="749817855">
    <w:abstractNumId w:val="10"/>
  </w:num>
  <w:num w:numId="13" w16cid:durableId="197741316">
    <w:abstractNumId w:val="12"/>
  </w:num>
  <w:num w:numId="14" w16cid:durableId="447625192">
    <w:abstractNumId w:val="3"/>
  </w:num>
  <w:num w:numId="15" w16cid:durableId="646906902">
    <w:abstractNumId w:val="15"/>
  </w:num>
  <w:num w:numId="16" w16cid:durableId="1287273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C5"/>
    <w:rsid w:val="003050E0"/>
    <w:rsid w:val="0058562D"/>
    <w:rsid w:val="005E3B33"/>
    <w:rsid w:val="0077465B"/>
    <w:rsid w:val="00AA18F3"/>
    <w:rsid w:val="00BC0DBD"/>
    <w:rsid w:val="00F540C5"/>
    <w:rsid w:val="00FB2B2A"/>
    <w:rsid w:val="5AADE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E3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0369303D1BA4DB6AC45B5FB1CEAA9" ma:contentTypeVersion="4" ma:contentTypeDescription="Create a new document." ma:contentTypeScope="" ma:versionID="235ba109b4b393da00eee1f4e3adf211">
  <xsd:schema xmlns:xsd="http://www.w3.org/2001/XMLSchema" xmlns:xs="http://www.w3.org/2001/XMLSchema" xmlns:p="http://schemas.microsoft.com/office/2006/metadata/properties" xmlns:ns2="d1980dda-254e-4985-975f-3fdfcb75b07d" targetNamespace="http://schemas.microsoft.com/office/2006/metadata/properties" ma:root="true" ma:fieldsID="0feb37980d8d325fd97733158e8a70e3" ns2:_="">
    <xsd:import namespace="d1980dda-254e-4985-975f-3fdfcb75b0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0dda-254e-4985-975f-3fdfcb75b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3.xml><?xml version="1.0" encoding="utf-8"?>
<ds:datastoreItem xmlns:ds="http://schemas.openxmlformats.org/officeDocument/2006/customXml" ds:itemID="{757E5ED1-5B89-4B11-8643-7C4848E24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0dda-254e-4985-975f-3fdfcb75b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Carolyn Deveney</cp:lastModifiedBy>
  <cp:revision>2</cp:revision>
  <dcterms:created xsi:type="dcterms:W3CDTF">2022-04-21T15:40:00Z</dcterms:created>
  <dcterms:modified xsi:type="dcterms:W3CDTF">2022-04-21T15:40:00Z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0x0101003E10369303D1BA4DB6AC45B5FB1CEAA9</vt:lpwstr>
  </property>
  <property fmtid="{D5CDD505-2E9C-101B-9397-08002B2CF9AE}" pid="3" name="HR and Employment">
    <vt:lpwstr>HR and Employment</vt:lpwstr>
  </property>
</Properties>
</file>