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2A7AF" w14:textId="77777777" w:rsidR="00FE60AC" w:rsidRDefault="00FE60AC" w:rsidP="00FE60AC">
      <w:pPr>
        <w:spacing w:before="120" w:after="120" w:line="336" w:lineRule="auto"/>
      </w:pPr>
      <w:r>
        <w:rPr>
          <w:rFonts w:ascii="Foco" w:eastAsia="Foco" w:hAnsi="Foco" w:cs="Foco"/>
          <w:b/>
          <w:bCs/>
          <w:color w:val="000000"/>
          <w:sz w:val="36"/>
          <w:szCs w:val="36"/>
        </w:rPr>
        <w:t>Complete End-of-Hosting Checklist</w:t>
      </w:r>
      <w:r>
        <w:rPr>
          <w:rFonts w:ascii="Foco" w:eastAsia="Foco" w:hAnsi="Foco" w:cs="Foco"/>
          <w:color w:val="000000"/>
        </w:rPr>
        <w:t xml:space="preserve"> </w:t>
      </w:r>
    </w:p>
    <w:p w14:paraId="2C3FFC3A" w14:textId="77777777" w:rsidR="00FF69F3" w:rsidRDefault="00FF69F3" w:rsidP="00FF69F3">
      <w:pPr>
        <w:spacing w:before="120" w:after="120" w:line="336" w:lineRule="auto"/>
      </w:pPr>
      <w:r>
        <w:rPr>
          <w:rFonts w:ascii="Foco" w:eastAsia="Foco" w:hAnsi="Foco" w:cs="Foco"/>
          <w:color w:val="000000"/>
        </w:rPr>
        <w:t xml:space="preserve">This list is not exhaustive: </w:t>
      </w:r>
    </w:p>
    <w:p w14:paraId="08292A09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Agree and record the decision to end hosting, including reasons, proposed end date, and named leads on both sides for delivery. </w:t>
      </w:r>
    </w:p>
    <w:p w14:paraId="2E3E448E" w14:textId="6DD762FD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Confirm the forum’s future </w:t>
      </w:r>
      <w:hyperlink r:id="rId7" w:history="1">
        <w:r w:rsidRPr="00CC2125">
          <w:rPr>
            <w:rStyle w:val="Hyperlink"/>
            <w:rFonts w:ascii="Foco" w:eastAsia="Foco" w:hAnsi="Foco" w:cs="Foco"/>
          </w:rPr>
          <w:t>structure</w:t>
        </w:r>
      </w:hyperlink>
      <w:r>
        <w:rPr>
          <w:rFonts w:ascii="Foco" w:eastAsia="Foco" w:hAnsi="Foco" w:cs="Foco"/>
          <w:color w:val="000000"/>
        </w:rPr>
        <w:t xml:space="preserve"> (independent or new host) and record any required legal steps, timelines, and who is responsible. </w:t>
      </w:r>
    </w:p>
    <w:p w14:paraId="25D8D8A6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Check grant conditions and notify funders early; obtain written consent before transferring any grant funds, responsibilities, or reporting arrangements. </w:t>
      </w:r>
    </w:p>
    <w:p w14:paraId="0AFC22B6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Complete a final financial reconciliation: funds held for forum purposes, restricted funds, agreed support/overheads, and any outstanding commitments. </w:t>
      </w:r>
    </w:p>
    <w:p w14:paraId="05CC61C2" w14:textId="052304D8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Agree what monitoring/reporting is due (mid-year or year-end) and schedule internal deadlines for drafting, review, and required sign-off. </w:t>
      </w:r>
      <w:r w:rsidR="003807FA">
        <w:rPr>
          <w:rFonts w:ascii="Foco" w:eastAsia="Foco" w:hAnsi="Foco" w:cs="Foco"/>
          <w:color w:val="000000"/>
        </w:rPr>
        <w:t xml:space="preserve">Talk to the </w:t>
      </w:r>
      <w:hyperlink r:id="rId8" w:history="1">
        <w:r w:rsidR="003807FA" w:rsidRPr="00CC2125">
          <w:rPr>
            <w:rStyle w:val="Hyperlink"/>
            <w:rFonts w:ascii="Foco" w:eastAsia="Foco" w:hAnsi="Foco" w:cs="Foco"/>
          </w:rPr>
          <w:t>grants team</w:t>
        </w:r>
      </w:hyperlink>
      <w:r w:rsidR="00CC2125">
        <w:rPr>
          <w:rFonts w:ascii="Foco" w:eastAsia="Foco" w:hAnsi="Foco" w:cs="Foco"/>
          <w:color w:val="000000"/>
        </w:rPr>
        <w:t xml:space="preserve"> or your </w:t>
      </w:r>
      <w:hyperlink r:id="rId9" w:history="1">
        <w:r w:rsidR="00CC2125" w:rsidRPr="00CC2125">
          <w:rPr>
            <w:rStyle w:val="Hyperlink"/>
            <w:rFonts w:ascii="Foco" w:eastAsia="Foco" w:hAnsi="Foco" w:cs="Foco"/>
          </w:rPr>
          <w:t>Contact adviser</w:t>
        </w:r>
      </w:hyperlink>
      <w:r w:rsidR="003807FA">
        <w:rPr>
          <w:rFonts w:ascii="Foco" w:eastAsia="Foco" w:hAnsi="Foco" w:cs="Foco"/>
          <w:color w:val="000000"/>
        </w:rPr>
        <w:t xml:space="preserve"> about your DfE grant.</w:t>
      </w:r>
    </w:p>
    <w:p w14:paraId="0CCF0774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Set up or confirm the forum’s bank account and finance processes (signatories, approvals, reconciliation routine) ahead of the exit date. </w:t>
      </w:r>
    </w:p>
    <w:p w14:paraId="7D5D948D" w14:textId="7500B124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Create or update an </w:t>
      </w:r>
      <w:hyperlink r:id="rId10" w:history="1">
        <w:r w:rsidRPr="006A2E1A">
          <w:rPr>
            <w:rStyle w:val="Hyperlink"/>
            <w:rFonts w:ascii="Foco" w:eastAsia="Foco" w:hAnsi="Foco" w:cs="Foco"/>
          </w:rPr>
          <w:t>asset/equipment register</w:t>
        </w:r>
      </w:hyperlink>
      <w:r>
        <w:rPr>
          <w:rFonts w:ascii="Foco" w:eastAsia="Foco" w:hAnsi="Foco" w:cs="Foco"/>
          <w:color w:val="000000"/>
        </w:rPr>
        <w:t xml:space="preserve"> (owned vs loaned, condition, location) and agree item-by-item what transfers and what does not. </w:t>
      </w:r>
    </w:p>
    <w:p w14:paraId="0A18D3E5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Agree how membership/supporter data and volunteer records will be transferred lawfully and transparently; document controller responsibilities and secure transfer method. </w:t>
      </w:r>
    </w:p>
    <w:p w14:paraId="7585B69B" w14:textId="23D1C460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>Transfer or recreate digital access before the exit date (domain, website, email accounts, cloud storage, shared drives, mailing platforms, admin rights, M</w:t>
      </w:r>
      <w:r w:rsidR="00AE2F28">
        <w:rPr>
          <w:rFonts w:ascii="Foco" w:eastAsia="Foco" w:hAnsi="Foco" w:cs="Foco"/>
          <w:color w:val="000000"/>
        </w:rPr>
        <w:t xml:space="preserve">ulti </w:t>
      </w:r>
      <w:r>
        <w:rPr>
          <w:rFonts w:ascii="Foco" w:eastAsia="Foco" w:hAnsi="Foco" w:cs="Foco"/>
          <w:color w:val="000000"/>
        </w:rPr>
        <w:t>F</w:t>
      </w:r>
      <w:r w:rsidR="00AE2F28">
        <w:rPr>
          <w:rFonts w:ascii="Foco" w:eastAsia="Foco" w:hAnsi="Foco" w:cs="Foco"/>
          <w:color w:val="000000"/>
        </w:rPr>
        <w:t xml:space="preserve">actor </w:t>
      </w:r>
      <w:r>
        <w:rPr>
          <w:rFonts w:ascii="Foco" w:eastAsia="Foco" w:hAnsi="Foco" w:cs="Foco"/>
          <w:color w:val="000000"/>
        </w:rPr>
        <w:t>A</w:t>
      </w:r>
      <w:r w:rsidR="00AE2F28">
        <w:rPr>
          <w:rFonts w:ascii="Foco" w:eastAsia="Foco" w:hAnsi="Foco" w:cs="Foco"/>
          <w:color w:val="000000"/>
        </w:rPr>
        <w:t>uthentication (MFA)</w:t>
      </w:r>
      <w:r>
        <w:rPr>
          <w:rFonts w:ascii="Foco" w:eastAsia="Foco" w:hAnsi="Foco" w:cs="Foco"/>
          <w:color w:val="000000"/>
        </w:rPr>
        <w:t>).</w:t>
      </w:r>
      <w:r w:rsidR="00B24EED">
        <w:rPr>
          <w:rFonts w:ascii="Foco" w:eastAsia="Foco" w:hAnsi="Foco" w:cs="Foco"/>
          <w:color w:val="000000"/>
        </w:rPr>
        <w:t xml:space="preserve"> Agree a date for host access removal.</w:t>
      </w:r>
    </w:p>
    <w:p w14:paraId="25BB3DEA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Agree ownership and permitted use of intellectual property (name, logo, branding, resources, training materials, website content, social media accounts/handles). </w:t>
      </w:r>
    </w:p>
    <w:p w14:paraId="1B42F92D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Review contracts and liabilities (suppliers, leases, insurance, staffing/TUPE considerations, complaints, disputes) and document what happens to each one. </w:t>
      </w:r>
    </w:p>
    <w:p w14:paraId="735DEB8B" w14:textId="762787EE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Confirm key </w:t>
      </w:r>
      <w:hyperlink r:id="rId11" w:history="1">
        <w:r w:rsidRPr="006A2E1A">
          <w:rPr>
            <w:rStyle w:val="Hyperlink"/>
            <w:rFonts w:ascii="Foco" w:eastAsia="Foco" w:hAnsi="Foco" w:cs="Foco"/>
          </w:rPr>
          <w:t>policies</w:t>
        </w:r>
      </w:hyperlink>
      <w:r>
        <w:rPr>
          <w:rFonts w:ascii="Foco" w:eastAsia="Foco" w:hAnsi="Foco" w:cs="Foco"/>
          <w:color w:val="000000"/>
        </w:rPr>
        <w:t xml:space="preserve"> are in place and approved for the post-exit model (safeguarding, data protection, finance, complaints, decision-making, volunteer/staff policies).</w:t>
      </w:r>
    </w:p>
    <w:p w14:paraId="7522162C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lastRenderedPageBreak/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Carry out a skills and capacity review of the steering group and agree gaps, training, mentoring, or temporary support to keep delivery safe and realistic. </w:t>
      </w:r>
    </w:p>
    <w:p w14:paraId="37B99EBB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Agree a communications plan and timeline for members, partners (local authority/ICB), funders, and volunteers, including a joint message and updated contact routes. </w:t>
      </w:r>
    </w:p>
    <w:p w14:paraId="670B3270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Put a written transition/exit agreement in place (end date, transfers, responsibilities, restricted funds, reporting, liabilities, and dispute resolution), signed by both parties. </w:t>
      </w:r>
    </w:p>
    <w:p w14:paraId="339AEFF8" w14:textId="77777777" w:rsidR="00FE60AC" w:rsidRDefault="00FE60AC" w:rsidP="00FE60AC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>Agree any post-exit support (what, by whom, how long, cost if any, and review date</w:t>
      </w:r>
      <w:proofErr w:type="gramStart"/>
      <w:r>
        <w:rPr>
          <w:rFonts w:ascii="Foco" w:eastAsia="Foco" w:hAnsi="Foco" w:cs="Foco"/>
          <w:color w:val="000000"/>
        </w:rPr>
        <w:t>), and</w:t>
      </w:r>
      <w:proofErr w:type="gramEnd"/>
      <w:r>
        <w:rPr>
          <w:rFonts w:ascii="Foco" w:eastAsia="Foco" w:hAnsi="Foco" w:cs="Foco"/>
          <w:color w:val="000000"/>
        </w:rPr>
        <w:t xml:space="preserve"> confirm what happens if issues arise after the split. </w:t>
      </w:r>
    </w:p>
    <w:p w14:paraId="32636441" w14:textId="77777777" w:rsidR="004B1B8C" w:rsidRDefault="004B1B8C"/>
    <w:sectPr w:rsidR="004B1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co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C"/>
    <w:rsid w:val="00280636"/>
    <w:rsid w:val="003807FA"/>
    <w:rsid w:val="004B1B8C"/>
    <w:rsid w:val="006A2E1A"/>
    <w:rsid w:val="00877612"/>
    <w:rsid w:val="00AC49F5"/>
    <w:rsid w:val="00AE2F28"/>
    <w:rsid w:val="00B24EED"/>
    <w:rsid w:val="00C21A14"/>
    <w:rsid w:val="00CC2125"/>
    <w:rsid w:val="00D16FED"/>
    <w:rsid w:val="00E07EE7"/>
    <w:rsid w:val="00E34830"/>
    <w:rsid w:val="00FE60AC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67273"/>
  <w15:chartTrackingRefBased/>
  <w15:docId w15:val="{FFE43BB0-16EF-4FEE-A83C-8F775C15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AC"/>
    <w:pPr>
      <w:spacing w:line="278" w:lineRule="auto"/>
    </w:pPr>
    <w:rPr>
      <w:rFonts w:eastAsiaTheme="minorEastAsi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0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0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0A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0A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0A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0A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0A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0A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0A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0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0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0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0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0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0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E6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0A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E6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0AC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E6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0AC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FE60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0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1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1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fgrants@contact.org.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s://contact.org.uk/help-for-families/parent-carer-participation/parent-carer-forum-handbook/setting-up-a-new-parent-carer-forum/legal-structures/running-under-the-umbrella-of-another-organisation-hosting/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tact.org.uk/help-for-families/parent-carer-participation/parent-carer-forum-handbook/running-the-parent-carer-forum/policies-and-procedures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contact.org.uk/help-for-families/parent-carer-participation/parent-carer-forum-handbook/running-the-parent-carer-forum/policies-and-procedures/" TargetMode="External"/><Relationship Id="rId4" Type="http://schemas.openxmlformats.org/officeDocument/2006/relationships/styles" Target="styles.xml"/><Relationship Id="rId9" Type="http://schemas.openxmlformats.org/officeDocument/2006/relationships/hyperlink" Target="https://contact.org.uk/help-for-families/parent-carer-participation/parent-carer-forum-handbook/support-for-forums/contact-parent-carer-participation-advis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4933709B50204CA06D854E180845BC" ma:contentTypeVersion="19" ma:contentTypeDescription="Create a new document." ma:contentTypeScope="" ma:versionID="2bc4809a589fa807a5a444140d720a39">
  <xsd:schema xmlns:xsd="http://www.w3.org/2001/XMLSchema" xmlns:xs="http://www.w3.org/2001/XMLSchema" xmlns:p="http://schemas.microsoft.com/office/2006/metadata/properties" xmlns:ns1="http://schemas.microsoft.com/sharepoint/v3" xmlns:ns2="03173614-37d3-4826-b85a-543e3fcc8c7f" xmlns:ns3="4f0b5b7f-e3f1-449f-a34c-5c57674ac43a" targetNamespace="http://schemas.microsoft.com/office/2006/metadata/properties" ma:root="true" ma:fieldsID="65c9e61967ad81fecc781cd6974586db" ns1:_="" ns2:_="" ns3:_="">
    <xsd:import namespace="http://schemas.microsoft.com/sharepoint/v3"/>
    <xsd:import namespace="03173614-37d3-4826-b85a-543e3fcc8c7f"/>
    <xsd:import namespace="4f0b5b7f-e3f1-449f-a34c-5c57674ac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73614-37d3-4826-b85a-543e3fcc8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eafc9c-293e-4550-b778-43a1d4bf6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5b7f-e3f1-449f-a34c-5c57674ac4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7b8425f-323d-4f0a-ba60-fd7835923c3a}" ma:internalName="TaxCatchAll" ma:showField="CatchAllData" ma:web="4f0b5b7f-e3f1-449f-a34c-5c57674ac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f0b5b7f-e3f1-449f-a34c-5c57674ac43a" xsi:nil="true"/>
    <lcf76f155ced4ddcb4097134ff3c332f xmlns="03173614-37d3-4826-b85a-543e3fcc8c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F164D2-39CC-43AB-8C18-B79D47CB4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173614-37d3-4826-b85a-543e3fcc8c7f"/>
    <ds:schemaRef ds:uri="4f0b5b7f-e3f1-449f-a34c-5c57674ac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944B35-84F3-49E1-B7C6-11AE097510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0BCD6-9D54-4216-8C5F-C2BCE4CA163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0b5b7f-e3f1-449f-a34c-5c57674ac43a"/>
    <ds:schemaRef ds:uri="03173614-37d3-4826-b85a-543e3fcc8c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524</Words>
  <Characters>3207</Characters>
  <Application>Microsoft Office Word</Application>
  <DocSecurity>0</DocSecurity>
  <Lines>51</Lines>
  <Paragraphs>28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Newbolt</dc:creator>
  <cp:keywords/>
  <dc:description/>
  <cp:lastModifiedBy>Olivia Newbolt</cp:lastModifiedBy>
  <cp:revision>7</cp:revision>
  <dcterms:created xsi:type="dcterms:W3CDTF">2026-08-04T08:20:00Z</dcterms:created>
  <dcterms:modified xsi:type="dcterms:W3CDTF">2026-09-28T10:59:00Z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0x0101003D4933709B50204CA06D854E180845BC</vt:lpwstr>
  </property>
  <property fmtid="{D5CDD505-2E9C-101B-9397-08002B2CF9AE}" pid="3" name="MediaServiceImageTags">
    <vt:lpwstr/>
  </property>
</Properties>
</file>