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F1E61" w14:textId="4215EE68" w:rsidR="00004838" w:rsidRPr="009527F5" w:rsidRDefault="00F34824" w:rsidP="009527F5">
      <w:pPr>
        <w:jc w:val="center"/>
        <w:rPr>
          <w:rFonts w:ascii="Calibri" w:hAnsi="Calibri" w:cs="Calibri"/>
          <w:sz w:val="28"/>
          <w:szCs w:val="28"/>
          <w:lang w:eastAsia="en-GB"/>
        </w:rPr>
      </w:pPr>
      <w:r>
        <w:rPr>
          <w:rFonts w:ascii="Calibri" w:hAnsi="Calibri" w:cs="Calibri"/>
          <w:b/>
          <w:bCs/>
          <w:sz w:val="28"/>
          <w:szCs w:val="28"/>
        </w:rPr>
        <w:t>Quick</w:t>
      </w:r>
      <w:r w:rsidR="00004838" w:rsidRPr="009527F5">
        <w:rPr>
          <w:rFonts w:ascii="Calibri" w:hAnsi="Calibri" w:cs="Calibri"/>
          <w:b/>
          <w:bCs/>
          <w:sz w:val="28"/>
          <w:szCs w:val="28"/>
        </w:rPr>
        <w:t xml:space="preserve"> Guide: Employment Status Risk for </w:t>
      </w:r>
      <w:r w:rsidR="00B34CAB" w:rsidRPr="009527F5">
        <w:rPr>
          <w:rFonts w:ascii="Calibri" w:hAnsi="Calibri" w:cs="Calibri"/>
          <w:b/>
          <w:bCs/>
          <w:sz w:val="28"/>
          <w:szCs w:val="28"/>
        </w:rPr>
        <w:t>forums</w:t>
      </w:r>
    </w:p>
    <w:p w14:paraId="230693FE" w14:textId="77777777" w:rsidR="00004838" w:rsidRPr="00F34824" w:rsidRDefault="00004838">
      <w:pPr>
        <w:rPr>
          <w:rFonts w:ascii="Calibri" w:hAnsi="Calibri" w:cs="Calibri"/>
          <w:sz w:val="24"/>
          <w:szCs w:val="24"/>
          <w:u w:val="single"/>
          <w:lang w:eastAsia="en-GB"/>
        </w:rPr>
      </w:pPr>
      <w:r w:rsidRPr="00F34824">
        <w:rPr>
          <w:rFonts w:ascii="Calibri" w:hAnsi="Calibri" w:cs="Calibri"/>
          <w:b/>
          <w:bCs/>
          <w:sz w:val="24"/>
          <w:szCs w:val="24"/>
          <w:u w:val="single"/>
        </w:rPr>
        <w:t>What this guide is for</w:t>
      </w:r>
    </w:p>
    <w:p w14:paraId="6144CC5E" w14:textId="5C29BFA9" w:rsidR="00004838" w:rsidRPr="007D25E5" w:rsidRDefault="00004838">
      <w:pPr>
        <w:rPr>
          <w:rFonts w:ascii="Calibri" w:hAnsi="Calibri" w:cs="Calibri"/>
          <w:sz w:val="24"/>
          <w:szCs w:val="24"/>
          <w:lang w:eastAsia="en-GB"/>
        </w:rPr>
      </w:pPr>
      <w:r w:rsidRPr="007D25E5">
        <w:rPr>
          <w:rFonts w:ascii="Calibri" w:hAnsi="Calibri" w:cs="Calibri"/>
          <w:sz w:val="24"/>
          <w:szCs w:val="24"/>
        </w:rPr>
        <w:t xml:space="preserve">This guide helps </w:t>
      </w:r>
      <w:r w:rsidR="00B34CAB" w:rsidRPr="007D25E5">
        <w:rPr>
          <w:rFonts w:ascii="Calibri" w:hAnsi="Calibri" w:cs="Calibri"/>
          <w:sz w:val="24"/>
          <w:szCs w:val="24"/>
        </w:rPr>
        <w:t>forums</w:t>
      </w:r>
      <w:r w:rsidRPr="007D25E5">
        <w:rPr>
          <w:rFonts w:ascii="Calibri" w:hAnsi="Calibri" w:cs="Calibri"/>
          <w:sz w:val="24"/>
          <w:szCs w:val="24"/>
        </w:rPr>
        <w:t xml:space="preserve"> think about whether someone is more likely to be a volunteer, self-employed, or treated as an employee for tax and legal purposes. It is a practical risk guide, not legal advice. Employment status depends on the real working relationship, not just what a contract says.</w:t>
      </w:r>
    </w:p>
    <w:p w14:paraId="21ACC82C" w14:textId="77777777" w:rsidR="00B435C4" w:rsidRPr="00F34824" w:rsidRDefault="00B435C4">
      <w:pPr>
        <w:rPr>
          <w:rFonts w:ascii="Calibri" w:hAnsi="Calibri" w:cs="Calibri"/>
          <w:sz w:val="24"/>
          <w:szCs w:val="24"/>
          <w:u w:val="single"/>
          <w:lang w:eastAsia="en-GB"/>
        </w:rPr>
      </w:pPr>
      <w:r w:rsidRPr="00F34824">
        <w:rPr>
          <w:rFonts w:ascii="Calibri" w:hAnsi="Calibri" w:cs="Calibri"/>
          <w:b/>
          <w:bCs/>
          <w:sz w:val="24"/>
          <w:szCs w:val="24"/>
          <w:u w:val="single"/>
        </w:rPr>
        <w:t>Quick summary</w:t>
      </w:r>
    </w:p>
    <w:p w14:paraId="3F0DD66E" w14:textId="77777777" w:rsidR="00B435C4" w:rsidRPr="007D25E5" w:rsidRDefault="00B435C4" w:rsidP="00B435C4">
      <w:pPr>
        <w:pStyle w:val="ListParagraph"/>
        <w:numPr>
          <w:ilvl w:val="0"/>
          <w:numId w:val="1"/>
        </w:numPr>
        <w:rPr>
          <w:rFonts w:ascii="Calibri" w:hAnsi="Calibri" w:cs="Calibri"/>
          <w:sz w:val="24"/>
          <w:szCs w:val="24"/>
          <w:lang w:eastAsia="en-GB"/>
        </w:rPr>
      </w:pPr>
      <w:r w:rsidRPr="007D25E5">
        <w:rPr>
          <w:rFonts w:ascii="Calibri" w:hAnsi="Calibri" w:cs="Calibri"/>
          <w:sz w:val="24"/>
          <w:szCs w:val="24"/>
        </w:rPr>
        <w:t>For tax purposes, a person is either employed or self-employed based on how the arrangement works in real life.</w:t>
      </w:r>
    </w:p>
    <w:p w14:paraId="10E80D96" w14:textId="77777777" w:rsidR="00B435C4" w:rsidRPr="007D25E5" w:rsidRDefault="00B435C4" w:rsidP="00B435C4">
      <w:pPr>
        <w:pStyle w:val="ListParagraph"/>
        <w:numPr>
          <w:ilvl w:val="0"/>
          <w:numId w:val="1"/>
        </w:numPr>
        <w:rPr>
          <w:rFonts w:ascii="Calibri" w:hAnsi="Calibri" w:cs="Calibri"/>
          <w:sz w:val="24"/>
          <w:szCs w:val="24"/>
        </w:rPr>
      </w:pPr>
      <w:r w:rsidRPr="007D25E5">
        <w:rPr>
          <w:rFonts w:ascii="Calibri" w:hAnsi="Calibri" w:cs="Calibri"/>
          <w:sz w:val="24"/>
          <w:szCs w:val="24"/>
        </w:rPr>
        <w:t>If someone is an employee for tax, the organisation may need to operate PAYE and deal with tax and National Insurance.</w:t>
      </w:r>
    </w:p>
    <w:p w14:paraId="315DDBE1" w14:textId="77777777" w:rsidR="00B435C4" w:rsidRPr="007D25E5" w:rsidRDefault="00B435C4" w:rsidP="00B435C4">
      <w:pPr>
        <w:pStyle w:val="ListParagraph"/>
        <w:numPr>
          <w:ilvl w:val="0"/>
          <w:numId w:val="1"/>
        </w:numPr>
        <w:rPr>
          <w:rFonts w:ascii="Calibri" w:hAnsi="Calibri" w:cs="Calibri"/>
          <w:sz w:val="24"/>
          <w:szCs w:val="24"/>
        </w:rPr>
      </w:pPr>
      <w:r w:rsidRPr="007D25E5">
        <w:rPr>
          <w:rFonts w:ascii="Calibri" w:hAnsi="Calibri" w:cs="Calibri"/>
          <w:sz w:val="24"/>
          <w:szCs w:val="24"/>
        </w:rPr>
        <w:t>The main things to look at are control, personal service, whether work must be offered and accepted, financial risk, and how far the person is part of the organisation.</w:t>
      </w:r>
    </w:p>
    <w:p w14:paraId="78C91CE7" w14:textId="77777777" w:rsidR="00B435C4" w:rsidRPr="007D25E5" w:rsidRDefault="00B435C4" w:rsidP="00B435C4">
      <w:pPr>
        <w:pStyle w:val="ListParagraph"/>
        <w:numPr>
          <w:ilvl w:val="0"/>
          <w:numId w:val="1"/>
        </w:numPr>
        <w:rPr>
          <w:rFonts w:ascii="Calibri" w:hAnsi="Calibri" w:cs="Calibri"/>
          <w:sz w:val="24"/>
          <w:szCs w:val="24"/>
        </w:rPr>
      </w:pPr>
      <w:r w:rsidRPr="007D25E5">
        <w:rPr>
          <w:rFonts w:ascii="Calibri" w:hAnsi="Calibri" w:cs="Calibri"/>
          <w:sz w:val="24"/>
          <w:szCs w:val="24"/>
        </w:rPr>
        <w:t>Volunteer expenses should usually be limited to actual, reasonable costs. Regular payments, honoraria or rewards can create tax and National Insurance issues.</w:t>
      </w:r>
    </w:p>
    <w:p w14:paraId="5666C5C6" w14:textId="77777777" w:rsidR="00B435C4" w:rsidRPr="007D25E5" w:rsidRDefault="00B435C4" w:rsidP="00B435C4">
      <w:pPr>
        <w:pStyle w:val="ListParagraph"/>
        <w:numPr>
          <w:ilvl w:val="0"/>
          <w:numId w:val="1"/>
        </w:numPr>
        <w:rPr>
          <w:rFonts w:ascii="Calibri" w:hAnsi="Calibri" w:cs="Calibri"/>
          <w:sz w:val="24"/>
          <w:szCs w:val="24"/>
        </w:rPr>
      </w:pPr>
      <w:r w:rsidRPr="007D25E5">
        <w:rPr>
          <w:rFonts w:ascii="Calibri" w:hAnsi="Calibri" w:cs="Calibri"/>
          <w:sz w:val="24"/>
          <w:szCs w:val="24"/>
        </w:rPr>
        <w:t>Tax status and employment rights status should be considered separately.</w:t>
      </w:r>
    </w:p>
    <w:p w14:paraId="324974BC" w14:textId="77777777" w:rsidR="00B435C4" w:rsidRPr="007E3264" w:rsidRDefault="00B435C4">
      <w:pPr>
        <w:rPr>
          <w:rFonts w:ascii="Calibri" w:hAnsi="Calibri" w:cs="Calibri"/>
          <w:sz w:val="24"/>
          <w:szCs w:val="24"/>
          <w:u w:val="single"/>
          <w:lang w:eastAsia="en-GB"/>
        </w:rPr>
      </w:pPr>
      <w:r w:rsidRPr="007E3264">
        <w:rPr>
          <w:rFonts w:ascii="Calibri" w:hAnsi="Calibri" w:cs="Calibri"/>
          <w:b/>
          <w:bCs/>
          <w:sz w:val="24"/>
          <w:szCs w:val="24"/>
          <w:u w:val="single"/>
        </w:rPr>
        <w:t>How to work out tax status</w:t>
      </w:r>
    </w:p>
    <w:p w14:paraId="6216F968" w14:textId="32CC4D12" w:rsidR="00B435C4" w:rsidRPr="007D25E5" w:rsidRDefault="00B435C4">
      <w:pPr>
        <w:rPr>
          <w:rFonts w:ascii="Calibri" w:hAnsi="Calibri" w:cs="Calibri"/>
          <w:sz w:val="24"/>
          <w:szCs w:val="24"/>
          <w:lang w:eastAsia="en-GB"/>
        </w:rPr>
      </w:pPr>
      <w:r w:rsidRPr="007D25E5">
        <w:rPr>
          <w:rFonts w:ascii="Calibri" w:hAnsi="Calibri" w:cs="Calibri"/>
          <w:sz w:val="24"/>
          <w:szCs w:val="24"/>
        </w:rPr>
        <w:t>When you hire or engage someone, you need to work out whether they are employed or genuinely self-employed for tax purposes.</w:t>
      </w:r>
      <w:r w:rsidR="00B34CAB" w:rsidRPr="007D25E5">
        <w:rPr>
          <w:rFonts w:ascii="Calibri" w:hAnsi="Calibri" w:cs="Calibri"/>
          <w:sz w:val="24"/>
          <w:szCs w:val="24"/>
        </w:rPr>
        <w:t xml:space="preserve"> You can use this assessment tool to check </w:t>
      </w:r>
      <w:hyperlink r:id="rId10" w:history="1">
        <w:r w:rsidR="00B34CAB" w:rsidRPr="000E3ADB">
          <w:rPr>
            <w:rStyle w:val="Hyperlink"/>
            <w:rFonts w:ascii="Calibri" w:hAnsi="Calibri" w:cs="Calibri"/>
            <w:sz w:val="24"/>
            <w:szCs w:val="24"/>
          </w:rPr>
          <w:t>HMRC checker</w:t>
        </w:r>
      </w:hyperlink>
      <w:r w:rsidR="00B34CAB" w:rsidRPr="007D25E5">
        <w:rPr>
          <w:rFonts w:ascii="Calibri" w:hAnsi="Calibri" w:cs="Calibri"/>
          <w:sz w:val="24"/>
          <w:szCs w:val="24"/>
        </w:rPr>
        <w:t>.</w:t>
      </w:r>
      <w:r w:rsidRPr="007D25E5">
        <w:rPr>
          <w:rFonts w:ascii="Calibri" w:hAnsi="Calibri" w:cs="Calibri"/>
          <w:sz w:val="24"/>
          <w:szCs w:val="24"/>
        </w:rPr>
        <w:t xml:space="preserve"> If they are an employee for tax, the organisation may need to deduct tax and National Insurance through PAYE and may also have employer responsibilities. Getting this wrong can lead to extra costs, backdated deductions and other problems. </w:t>
      </w:r>
      <w:r w:rsidR="00B34CAB" w:rsidRPr="007D25E5">
        <w:rPr>
          <w:rFonts w:ascii="Calibri" w:hAnsi="Calibri" w:cs="Calibri"/>
          <w:b/>
          <w:bCs/>
          <w:sz w:val="24"/>
          <w:szCs w:val="24"/>
        </w:rPr>
        <w:t xml:space="preserve">Stating someone is self-employed in a policy or a </w:t>
      </w:r>
      <w:r w:rsidRPr="007D25E5">
        <w:rPr>
          <w:rFonts w:ascii="Calibri" w:hAnsi="Calibri" w:cs="Calibri"/>
          <w:b/>
          <w:bCs/>
          <w:sz w:val="24"/>
          <w:szCs w:val="24"/>
        </w:rPr>
        <w:t>contract is not enough on its own.</w:t>
      </w:r>
    </w:p>
    <w:p w14:paraId="18B137A4" w14:textId="00F78463" w:rsidR="00B435C4" w:rsidRPr="007D25E5" w:rsidRDefault="00B435C4">
      <w:pPr>
        <w:rPr>
          <w:rFonts w:ascii="Calibri" w:hAnsi="Calibri" w:cs="Calibri"/>
          <w:sz w:val="24"/>
          <w:szCs w:val="24"/>
          <w:lang w:eastAsia="en-GB"/>
        </w:rPr>
      </w:pPr>
      <w:r w:rsidRPr="007D25E5">
        <w:rPr>
          <w:rFonts w:ascii="Calibri" w:hAnsi="Calibri" w:cs="Calibri"/>
          <w:sz w:val="24"/>
          <w:szCs w:val="24"/>
        </w:rPr>
        <w:t>To decide tax status, look at the full picture. Key questions include: who controls the work, whether the person must do the work themselves, whether there is an ongoing expectation that work will be offered and accepted, whether the person takes any financial risk, and how far they are integrated into the organisation. These factors help show whether the arrangement looks more like employment or genuine self-employment</w:t>
      </w:r>
      <w:r w:rsidR="00B34CAB" w:rsidRPr="007D25E5">
        <w:rPr>
          <w:rFonts w:ascii="Calibri" w:hAnsi="Calibri" w:cs="Calibri"/>
          <w:sz w:val="24"/>
          <w:szCs w:val="24"/>
        </w:rPr>
        <w:t>. Tax</w:t>
      </w:r>
      <w:r w:rsidRPr="007D25E5">
        <w:rPr>
          <w:rFonts w:ascii="Calibri" w:hAnsi="Calibri" w:cs="Calibri"/>
          <w:sz w:val="24"/>
          <w:szCs w:val="24"/>
        </w:rPr>
        <w:t xml:space="preserve"> status and employment law status should be looked at separately, because they do not always match.</w:t>
      </w:r>
    </w:p>
    <w:p w14:paraId="1F31EC5D" w14:textId="7144B10B" w:rsidR="00B435C4" w:rsidRPr="007D25E5" w:rsidRDefault="00B435C4">
      <w:pPr>
        <w:rPr>
          <w:rFonts w:ascii="Calibri" w:hAnsi="Calibri" w:cs="Calibri"/>
          <w:sz w:val="24"/>
          <w:szCs w:val="24"/>
          <w:lang w:eastAsia="en-GB"/>
        </w:rPr>
      </w:pPr>
      <w:r w:rsidRPr="007D25E5">
        <w:rPr>
          <w:rFonts w:ascii="Calibri" w:hAnsi="Calibri" w:cs="Calibri"/>
          <w:b/>
          <w:bCs/>
          <w:sz w:val="24"/>
          <w:szCs w:val="24"/>
        </w:rPr>
        <w:t>Volunteer payments and expenses:</w:t>
      </w:r>
      <w:r w:rsidRPr="007D25E5">
        <w:rPr>
          <w:rFonts w:ascii="Calibri" w:hAnsi="Calibri" w:cs="Calibri"/>
          <w:sz w:val="24"/>
          <w:szCs w:val="24"/>
        </w:rPr>
        <w:t xml:space="preserve"> if someone is volunteering, reimbursing actual, reasonable expenses is usually different from paying them for their time. Payments such as honoraria, rewards, fixed sums, vouchers or benefits can create tax and National Insurance issues, and in some cases may mean PAYE obligations arise</w:t>
      </w:r>
      <w:r w:rsidR="00FC2EC6" w:rsidRPr="007D25E5">
        <w:rPr>
          <w:rFonts w:ascii="Calibri" w:hAnsi="Calibri" w:cs="Calibri"/>
          <w:sz w:val="24"/>
          <w:szCs w:val="24"/>
        </w:rPr>
        <w:t xml:space="preserve"> and create an employment situation</w:t>
      </w:r>
      <w:r w:rsidR="00A95EF5" w:rsidRPr="007D25E5">
        <w:rPr>
          <w:rFonts w:ascii="Calibri" w:hAnsi="Calibri" w:cs="Calibri"/>
          <w:sz w:val="24"/>
          <w:szCs w:val="24"/>
        </w:rPr>
        <w:t xml:space="preserve"> where you would have other responsibilities such as holiday and sick pay, pensions, national insurance costs. </w:t>
      </w:r>
      <w:r w:rsidR="00FC2EC6" w:rsidRPr="007D25E5">
        <w:rPr>
          <w:rFonts w:ascii="Calibri" w:hAnsi="Calibri" w:cs="Calibri"/>
          <w:sz w:val="24"/>
          <w:szCs w:val="24"/>
        </w:rPr>
        <w:t xml:space="preserve"> </w:t>
      </w:r>
      <w:r w:rsidRPr="007D25E5">
        <w:rPr>
          <w:rFonts w:ascii="Calibri" w:hAnsi="Calibri" w:cs="Calibri"/>
          <w:sz w:val="24"/>
          <w:szCs w:val="24"/>
        </w:rPr>
        <w:t>Keep clear records of what has been reimbursed and why.</w:t>
      </w:r>
    </w:p>
    <w:p w14:paraId="08B64131" w14:textId="6C4ED790" w:rsidR="00B435C4" w:rsidRDefault="00B435C4">
      <w:pPr>
        <w:rPr>
          <w:rFonts w:ascii="Calibri" w:hAnsi="Calibri" w:cs="Calibri"/>
          <w:sz w:val="24"/>
          <w:szCs w:val="24"/>
        </w:rPr>
      </w:pPr>
      <w:r w:rsidRPr="007D25E5">
        <w:rPr>
          <w:rFonts w:ascii="Calibri" w:hAnsi="Calibri" w:cs="Calibri"/>
          <w:b/>
          <w:bCs/>
          <w:sz w:val="24"/>
          <w:szCs w:val="24"/>
        </w:rPr>
        <w:lastRenderedPageBreak/>
        <w:t>Important:</w:t>
      </w:r>
      <w:r w:rsidRPr="007D25E5">
        <w:rPr>
          <w:rFonts w:ascii="Calibri" w:hAnsi="Calibri" w:cs="Calibri"/>
          <w:sz w:val="24"/>
          <w:szCs w:val="24"/>
        </w:rPr>
        <w:t xml:space="preserve"> status is based on the real working relationship, not just paperwork. A written agreement can help, </w:t>
      </w:r>
      <w:r w:rsidR="00F9071E" w:rsidRPr="00F9071E">
        <w:rPr>
          <w:rFonts w:ascii="Calibri" w:hAnsi="Calibri" w:cs="Calibri"/>
          <w:sz w:val="24"/>
          <w:szCs w:val="24"/>
        </w:rPr>
        <w:t>but it will not override what happens in practice if the day-to-day working arrangement suggests something different.</w:t>
      </w:r>
      <w:r w:rsidR="000936CF">
        <w:rPr>
          <w:rFonts w:ascii="Calibri" w:hAnsi="Calibri" w:cs="Calibri"/>
          <w:sz w:val="24"/>
          <w:szCs w:val="24"/>
        </w:rPr>
        <w:t xml:space="preserve"> </w:t>
      </w:r>
      <w:r w:rsidRPr="007D25E5">
        <w:rPr>
          <w:rFonts w:ascii="Calibri" w:hAnsi="Calibri" w:cs="Calibri"/>
          <w:sz w:val="24"/>
          <w:szCs w:val="24"/>
        </w:rPr>
        <w:t xml:space="preserve">It is sensible to keep notes and records showing how the role works in practice and what payments are made. </w:t>
      </w:r>
      <w:r w:rsidR="00B34CAB" w:rsidRPr="007D25E5">
        <w:rPr>
          <w:rFonts w:ascii="Calibri" w:hAnsi="Calibri" w:cs="Calibri"/>
          <w:sz w:val="24"/>
          <w:szCs w:val="24"/>
        </w:rPr>
        <w:t>C</w:t>
      </w:r>
      <w:r w:rsidRPr="007D25E5">
        <w:rPr>
          <w:rFonts w:ascii="Calibri" w:hAnsi="Calibri" w:cs="Calibri"/>
          <w:sz w:val="24"/>
          <w:szCs w:val="24"/>
        </w:rPr>
        <w:t>areful status assessment</w:t>
      </w:r>
      <w:r w:rsidR="00B34CAB" w:rsidRPr="007D25E5">
        <w:rPr>
          <w:rFonts w:ascii="Calibri" w:hAnsi="Calibri" w:cs="Calibri"/>
          <w:sz w:val="24"/>
          <w:szCs w:val="24"/>
        </w:rPr>
        <w:t xml:space="preserve"> is recommended</w:t>
      </w:r>
      <w:r w:rsidRPr="007D25E5">
        <w:rPr>
          <w:rFonts w:ascii="Calibri" w:hAnsi="Calibri" w:cs="Calibri"/>
          <w:sz w:val="24"/>
          <w:szCs w:val="24"/>
        </w:rPr>
        <w:t xml:space="preserve"> because mistakes can have serious consequences.</w:t>
      </w:r>
    </w:p>
    <w:p w14:paraId="19032335" w14:textId="77777777" w:rsidR="00F34824" w:rsidRPr="006130B0" w:rsidRDefault="00F34824" w:rsidP="00F34824">
      <w:pPr>
        <w:rPr>
          <w:rFonts w:ascii="Calibri" w:hAnsi="Calibri" w:cs="Calibri"/>
          <w:b/>
          <w:bCs/>
          <w:sz w:val="24"/>
          <w:szCs w:val="24"/>
          <w:u w:val="single"/>
        </w:rPr>
      </w:pPr>
      <w:r w:rsidRPr="006130B0">
        <w:rPr>
          <w:rFonts w:ascii="Calibri" w:hAnsi="Calibri" w:cs="Calibri"/>
          <w:b/>
          <w:bCs/>
          <w:sz w:val="24"/>
          <w:szCs w:val="24"/>
          <w:u w:val="single"/>
        </w:rPr>
        <w:t>Minimum and living wage</w:t>
      </w:r>
    </w:p>
    <w:p w14:paraId="3D4EF469" w14:textId="63B26DE8" w:rsidR="00F34824" w:rsidRPr="007D25E5" w:rsidRDefault="00F34824">
      <w:pPr>
        <w:rPr>
          <w:rFonts w:ascii="Calibri" w:hAnsi="Calibri" w:cs="Calibri"/>
          <w:sz w:val="24"/>
          <w:szCs w:val="24"/>
        </w:rPr>
      </w:pPr>
      <w:r w:rsidRPr="006130B0">
        <w:rPr>
          <w:rFonts w:ascii="Calibri" w:hAnsi="Calibri" w:cs="Calibri"/>
          <w:sz w:val="24"/>
          <w:szCs w:val="24"/>
        </w:rPr>
        <w:t xml:space="preserve">If the person is employed, they must be paid at least the applicable National Minimum Wage (18-20 years old) or National Living Wage (21 and over). </w:t>
      </w:r>
    </w:p>
    <w:p w14:paraId="73740F20" w14:textId="510632A1" w:rsidR="00004838" w:rsidRPr="00F34824" w:rsidRDefault="00004838">
      <w:pPr>
        <w:rPr>
          <w:rFonts w:ascii="Calibri" w:hAnsi="Calibri" w:cs="Calibri"/>
          <w:b/>
          <w:bCs/>
          <w:sz w:val="24"/>
          <w:szCs w:val="24"/>
          <w:u w:val="single"/>
        </w:rPr>
      </w:pPr>
      <w:r w:rsidRPr="00F34824">
        <w:rPr>
          <w:rFonts w:ascii="Calibri" w:hAnsi="Calibri" w:cs="Calibri"/>
          <w:b/>
          <w:bCs/>
          <w:sz w:val="24"/>
          <w:szCs w:val="24"/>
          <w:u w:val="single"/>
        </w:rPr>
        <w:t xml:space="preserve">Traffic light </w:t>
      </w:r>
      <w:r w:rsidR="001A4766">
        <w:rPr>
          <w:rFonts w:ascii="Calibri" w:hAnsi="Calibri" w:cs="Calibri"/>
          <w:b/>
          <w:bCs/>
          <w:sz w:val="24"/>
          <w:szCs w:val="24"/>
          <w:u w:val="single"/>
        </w:rPr>
        <w:t>toolkit</w:t>
      </w:r>
      <w:r w:rsidR="00B34CAB" w:rsidRPr="00F34824">
        <w:rPr>
          <w:rFonts w:ascii="Calibri" w:hAnsi="Calibri" w:cs="Calibri"/>
          <w:b/>
          <w:bCs/>
          <w:sz w:val="24"/>
          <w:szCs w:val="24"/>
          <w:u w:val="single"/>
        </w:rPr>
        <w:t xml:space="preserve"> to think about employment status</w:t>
      </w:r>
    </w:p>
    <w:p w14:paraId="169517CC" w14:textId="36265EFD" w:rsidR="00B34CAB" w:rsidRPr="007D25E5" w:rsidRDefault="00B34CAB">
      <w:pPr>
        <w:rPr>
          <w:rFonts w:ascii="Calibri" w:hAnsi="Calibri" w:cs="Calibri"/>
          <w:sz w:val="24"/>
          <w:szCs w:val="24"/>
        </w:rPr>
      </w:pPr>
      <w:r w:rsidRPr="007D25E5">
        <w:rPr>
          <w:rFonts w:ascii="Calibri" w:hAnsi="Calibri" w:cs="Calibri"/>
          <w:sz w:val="24"/>
          <w:szCs w:val="24"/>
        </w:rPr>
        <w:t xml:space="preserve">We have created a </w:t>
      </w:r>
      <w:hyperlink r:id="rId11" w:history="1">
        <w:r w:rsidRPr="00F34824">
          <w:rPr>
            <w:rStyle w:val="Hyperlink"/>
            <w:rFonts w:ascii="Calibri" w:hAnsi="Calibri" w:cs="Calibri"/>
            <w:sz w:val="24"/>
            <w:szCs w:val="24"/>
          </w:rPr>
          <w:t>traffic light</w:t>
        </w:r>
        <w:r w:rsidR="001A4766">
          <w:rPr>
            <w:rStyle w:val="Hyperlink"/>
            <w:rFonts w:ascii="Calibri" w:hAnsi="Calibri" w:cs="Calibri"/>
            <w:sz w:val="24"/>
            <w:szCs w:val="24"/>
          </w:rPr>
          <w:t xml:space="preserve"> toolkit</w:t>
        </w:r>
      </w:hyperlink>
      <w:r w:rsidRPr="007D25E5">
        <w:rPr>
          <w:rFonts w:ascii="Calibri" w:hAnsi="Calibri" w:cs="Calibri"/>
          <w:sz w:val="24"/>
          <w:szCs w:val="24"/>
        </w:rPr>
        <w:t xml:space="preserve"> to help forums to think about whether someone is employed, self-employed or a volunteer. </w:t>
      </w:r>
    </w:p>
    <w:p w14:paraId="12938550" w14:textId="77777777" w:rsidR="00004838" w:rsidRPr="007D25E5" w:rsidRDefault="00004838" w:rsidP="00004838">
      <w:pPr>
        <w:pStyle w:val="ListParagraph"/>
        <w:numPr>
          <w:ilvl w:val="0"/>
          <w:numId w:val="2"/>
        </w:numPr>
        <w:rPr>
          <w:rFonts w:ascii="Calibri" w:hAnsi="Calibri" w:cs="Calibri"/>
          <w:sz w:val="24"/>
          <w:szCs w:val="24"/>
          <w:lang w:eastAsia="en-GB"/>
        </w:rPr>
      </w:pPr>
      <w:r w:rsidRPr="007D25E5">
        <w:rPr>
          <w:rFonts w:ascii="Calibri" w:hAnsi="Calibri" w:cs="Calibri"/>
          <w:b/>
          <w:bCs/>
          <w:sz w:val="24"/>
          <w:szCs w:val="24"/>
        </w:rPr>
        <w:t>Green:</w:t>
      </w:r>
      <w:r w:rsidRPr="007D25E5">
        <w:rPr>
          <w:rFonts w:ascii="Calibri" w:hAnsi="Calibri" w:cs="Calibri"/>
          <w:sz w:val="24"/>
          <w:szCs w:val="24"/>
        </w:rPr>
        <w:t xml:space="preserve"> lower risk. The person chooses whether to help, can stop at any time, is not managed like staff, and usually only gets expenses or occasional project-based payments.</w:t>
      </w:r>
    </w:p>
    <w:p w14:paraId="406DFE77" w14:textId="77777777" w:rsidR="00004838" w:rsidRPr="007D25E5" w:rsidRDefault="00004838" w:rsidP="00004838">
      <w:pPr>
        <w:pStyle w:val="ListParagraph"/>
        <w:numPr>
          <w:ilvl w:val="0"/>
          <w:numId w:val="2"/>
        </w:numPr>
        <w:rPr>
          <w:rFonts w:ascii="Calibri" w:hAnsi="Calibri" w:cs="Calibri"/>
          <w:sz w:val="24"/>
          <w:szCs w:val="24"/>
        </w:rPr>
      </w:pPr>
      <w:r w:rsidRPr="007D25E5">
        <w:rPr>
          <w:rFonts w:ascii="Calibri" w:hAnsi="Calibri" w:cs="Calibri"/>
          <w:b/>
          <w:bCs/>
          <w:sz w:val="24"/>
          <w:szCs w:val="24"/>
        </w:rPr>
        <w:t>Amber:</w:t>
      </w:r>
      <w:r w:rsidRPr="007D25E5">
        <w:rPr>
          <w:rFonts w:ascii="Calibri" w:hAnsi="Calibri" w:cs="Calibri"/>
          <w:sz w:val="24"/>
          <w:szCs w:val="24"/>
        </w:rPr>
        <w:t xml:space="preserve"> caution needed. There may be regular payments, repeated work, some supervision or an expectation that the person will keep showing up.</w:t>
      </w:r>
    </w:p>
    <w:p w14:paraId="56C8021B" w14:textId="77777777" w:rsidR="00004838" w:rsidRPr="007D25E5" w:rsidRDefault="00004838" w:rsidP="00004838">
      <w:pPr>
        <w:pStyle w:val="ListParagraph"/>
        <w:numPr>
          <w:ilvl w:val="0"/>
          <w:numId w:val="2"/>
        </w:numPr>
        <w:rPr>
          <w:rFonts w:ascii="Calibri" w:hAnsi="Calibri" w:cs="Calibri"/>
          <w:sz w:val="24"/>
          <w:szCs w:val="24"/>
        </w:rPr>
      </w:pPr>
      <w:r w:rsidRPr="007D25E5">
        <w:rPr>
          <w:rFonts w:ascii="Calibri" w:hAnsi="Calibri" w:cs="Calibri"/>
          <w:b/>
          <w:bCs/>
          <w:sz w:val="24"/>
          <w:szCs w:val="24"/>
        </w:rPr>
        <w:t>Red:</w:t>
      </w:r>
      <w:r w:rsidRPr="007D25E5">
        <w:rPr>
          <w:rFonts w:ascii="Calibri" w:hAnsi="Calibri" w:cs="Calibri"/>
          <w:sz w:val="24"/>
          <w:szCs w:val="24"/>
        </w:rPr>
        <w:t xml:space="preserve"> high risk. The person has fixed hours, is closely managed, must do the work personally, is paid regularly, and is treated like part of the staff team.</w:t>
      </w:r>
    </w:p>
    <w:p w14:paraId="03B818B1" w14:textId="3861BE90" w:rsidR="007517C7" w:rsidRPr="00F34824" w:rsidRDefault="007517C7" w:rsidP="007517C7">
      <w:pPr>
        <w:rPr>
          <w:rFonts w:ascii="Calibri" w:hAnsi="Calibri" w:cs="Calibri"/>
          <w:b/>
          <w:bCs/>
          <w:sz w:val="24"/>
          <w:szCs w:val="24"/>
          <w:u w:val="single"/>
        </w:rPr>
      </w:pPr>
      <w:r w:rsidRPr="00F34824">
        <w:rPr>
          <w:rFonts w:ascii="Calibri" w:hAnsi="Calibri" w:cs="Calibri"/>
          <w:b/>
          <w:bCs/>
          <w:sz w:val="24"/>
          <w:szCs w:val="24"/>
          <w:u w:val="single"/>
        </w:rPr>
        <w:t>Hosted forums</w:t>
      </w:r>
    </w:p>
    <w:p w14:paraId="3FE1D0E3" w14:textId="666EF215" w:rsidR="007517C7" w:rsidRPr="007D25E5" w:rsidRDefault="007517C7" w:rsidP="007517C7">
      <w:pPr>
        <w:rPr>
          <w:rFonts w:ascii="Calibri" w:hAnsi="Calibri" w:cs="Calibri"/>
          <w:sz w:val="24"/>
          <w:szCs w:val="24"/>
        </w:rPr>
      </w:pPr>
      <w:r w:rsidRPr="007D25E5">
        <w:rPr>
          <w:rFonts w:ascii="Calibri" w:hAnsi="Calibri" w:cs="Calibri"/>
          <w:sz w:val="24"/>
          <w:szCs w:val="24"/>
        </w:rPr>
        <w:t xml:space="preserve">If your forum is </w:t>
      </w:r>
      <w:hyperlink r:id="rId12" w:history="1">
        <w:r w:rsidRPr="000936CF">
          <w:rPr>
            <w:rStyle w:val="Hyperlink"/>
            <w:rFonts w:ascii="Calibri" w:hAnsi="Calibri" w:cs="Calibri"/>
            <w:sz w:val="24"/>
            <w:szCs w:val="24"/>
          </w:rPr>
          <w:t>hosted</w:t>
        </w:r>
      </w:hyperlink>
      <w:r w:rsidRPr="007D25E5">
        <w:rPr>
          <w:rFonts w:ascii="Calibri" w:hAnsi="Calibri" w:cs="Calibri"/>
          <w:sz w:val="24"/>
          <w:szCs w:val="24"/>
        </w:rPr>
        <w:t xml:space="preserve"> </w:t>
      </w:r>
      <w:r w:rsidR="007F3A0A" w:rsidRPr="007D25E5">
        <w:rPr>
          <w:rFonts w:ascii="Calibri" w:hAnsi="Calibri" w:cs="Calibri"/>
          <w:sz w:val="24"/>
          <w:szCs w:val="24"/>
        </w:rPr>
        <w:t>by another organisation</w:t>
      </w:r>
      <w:r w:rsidR="0041250D" w:rsidRPr="007D25E5">
        <w:rPr>
          <w:rFonts w:ascii="Calibri" w:hAnsi="Calibri" w:cs="Calibri"/>
          <w:sz w:val="24"/>
          <w:szCs w:val="24"/>
        </w:rPr>
        <w:t xml:space="preserve">, you should clearly outline staffing obligations in your </w:t>
      </w:r>
      <w:r w:rsidR="00F9342A" w:rsidRPr="007D25E5">
        <w:rPr>
          <w:rFonts w:ascii="Calibri" w:hAnsi="Calibri" w:cs="Calibri"/>
          <w:sz w:val="24"/>
          <w:szCs w:val="24"/>
        </w:rPr>
        <w:t>m</w:t>
      </w:r>
      <w:r w:rsidR="00852885" w:rsidRPr="007D25E5">
        <w:rPr>
          <w:rFonts w:ascii="Calibri" w:hAnsi="Calibri" w:cs="Calibri"/>
          <w:sz w:val="24"/>
          <w:szCs w:val="24"/>
        </w:rPr>
        <w:t xml:space="preserve">emorandum </w:t>
      </w:r>
      <w:r w:rsidR="00F9342A" w:rsidRPr="007D25E5">
        <w:rPr>
          <w:rFonts w:ascii="Calibri" w:hAnsi="Calibri" w:cs="Calibri"/>
          <w:sz w:val="24"/>
          <w:szCs w:val="24"/>
        </w:rPr>
        <w:t>of</w:t>
      </w:r>
      <w:r w:rsidR="00852885" w:rsidRPr="007D25E5">
        <w:rPr>
          <w:rFonts w:ascii="Calibri" w:hAnsi="Calibri" w:cs="Calibri"/>
          <w:sz w:val="24"/>
          <w:szCs w:val="24"/>
        </w:rPr>
        <w:t xml:space="preserve"> </w:t>
      </w:r>
      <w:r w:rsidR="00F9342A" w:rsidRPr="007D25E5">
        <w:rPr>
          <w:rFonts w:ascii="Calibri" w:hAnsi="Calibri" w:cs="Calibri"/>
          <w:sz w:val="24"/>
          <w:szCs w:val="24"/>
        </w:rPr>
        <w:t>u</w:t>
      </w:r>
      <w:r w:rsidR="00852885" w:rsidRPr="007D25E5">
        <w:rPr>
          <w:rFonts w:ascii="Calibri" w:hAnsi="Calibri" w:cs="Calibri"/>
          <w:sz w:val="24"/>
          <w:szCs w:val="24"/>
        </w:rPr>
        <w:t>nderstanding (MOU)</w:t>
      </w:r>
      <w:r w:rsidR="0041250D" w:rsidRPr="007D25E5">
        <w:rPr>
          <w:rFonts w:ascii="Calibri" w:hAnsi="Calibri" w:cs="Calibri"/>
          <w:sz w:val="24"/>
          <w:szCs w:val="24"/>
        </w:rPr>
        <w:t xml:space="preserve"> and talk to your host before you think about paying or employing people. </w:t>
      </w:r>
    </w:p>
    <w:p w14:paraId="710C9EC6" w14:textId="1145E5F0" w:rsidR="00B67B51" w:rsidRPr="00F34824" w:rsidRDefault="00B67B51" w:rsidP="007517C7">
      <w:pPr>
        <w:rPr>
          <w:rFonts w:ascii="Calibri" w:hAnsi="Calibri" w:cs="Calibri"/>
          <w:b/>
          <w:bCs/>
          <w:sz w:val="24"/>
          <w:szCs w:val="24"/>
          <w:u w:val="single"/>
        </w:rPr>
      </w:pPr>
      <w:r w:rsidRPr="00F34824">
        <w:rPr>
          <w:rFonts w:ascii="Calibri" w:hAnsi="Calibri" w:cs="Calibri"/>
          <w:b/>
          <w:bCs/>
          <w:sz w:val="24"/>
          <w:szCs w:val="24"/>
          <w:u w:val="single"/>
        </w:rPr>
        <w:t>Contact held grants</w:t>
      </w:r>
    </w:p>
    <w:p w14:paraId="4CDEA046" w14:textId="37BE8C81" w:rsidR="00B67B51" w:rsidRPr="007D25E5" w:rsidRDefault="00601C60" w:rsidP="007517C7">
      <w:pPr>
        <w:rPr>
          <w:rFonts w:ascii="Calibri" w:hAnsi="Calibri" w:cs="Calibri"/>
          <w:sz w:val="24"/>
          <w:szCs w:val="24"/>
        </w:rPr>
      </w:pPr>
      <w:r w:rsidRPr="007D25E5">
        <w:rPr>
          <w:rFonts w:ascii="Calibri" w:hAnsi="Calibri" w:cs="Calibri"/>
          <w:sz w:val="24"/>
          <w:szCs w:val="24"/>
        </w:rPr>
        <w:t>Contact is not able to employ workers through Contact-</w:t>
      </w:r>
      <w:r w:rsidR="003D18A7" w:rsidRPr="007D25E5">
        <w:rPr>
          <w:rFonts w:ascii="Calibri" w:hAnsi="Calibri" w:cs="Calibri"/>
          <w:sz w:val="24"/>
          <w:szCs w:val="24"/>
        </w:rPr>
        <w:t xml:space="preserve">held grants and we cannot make payments through payroll on behalf of forums. </w:t>
      </w:r>
    </w:p>
    <w:p w14:paraId="0AED4E92" w14:textId="48C31284" w:rsidR="008B38AD" w:rsidRPr="007D25E5" w:rsidRDefault="008B38AD" w:rsidP="008B38AD">
      <w:pPr>
        <w:rPr>
          <w:rFonts w:ascii="Calibri" w:hAnsi="Calibri" w:cs="Calibri"/>
          <w:sz w:val="24"/>
          <w:szCs w:val="24"/>
        </w:rPr>
      </w:pPr>
      <w:r w:rsidRPr="007D25E5">
        <w:rPr>
          <w:rFonts w:ascii="Calibri" w:hAnsi="Calibri" w:cs="Calibri"/>
          <w:sz w:val="24"/>
          <w:szCs w:val="24"/>
        </w:rPr>
        <w:t xml:space="preserve">It is the forum’s responsibility to make sure that anyone carrying out work is paid correctly. The forum must also make sure the correct employment, or self-employment arrangements are in place. This includes using the </w:t>
      </w:r>
      <w:hyperlink r:id="rId13" w:history="1">
        <w:r w:rsidRPr="007D25E5">
          <w:rPr>
            <w:rStyle w:val="Hyperlink"/>
            <w:rFonts w:ascii="Calibri" w:hAnsi="Calibri" w:cs="Calibri"/>
            <w:sz w:val="24"/>
            <w:szCs w:val="24"/>
          </w:rPr>
          <w:t>HMRC Checker</w:t>
        </w:r>
      </w:hyperlink>
      <w:r w:rsidRPr="007D25E5">
        <w:rPr>
          <w:rFonts w:ascii="Calibri" w:hAnsi="Calibri" w:cs="Calibri"/>
          <w:sz w:val="24"/>
          <w:szCs w:val="24"/>
        </w:rPr>
        <w:t xml:space="preserve"> and keeping records to show how employment status for tax has been decided.</w:t>
      </w:r>
    </w:p>
    <w:p w14:paraId="60D202C1" w14:textId="73C089B1" w:rsidR="00F2109C" w:rsidRPr="007D25E5" w:rsidRDefault="008B38AD" w:rsidP="008B38AD">
      <w:pPr>
        <w:rPr>
          <w:rFonts w:ascii="Calibri" w:hAnsi="Calibri" w:cs="Calibri"/>
          <w:sz w:val="24"/>
          <w:szCs w:val="24"/>
        </w:rPr>
      </w:pPr>
      <w:r w:rsidRPr="007D25E5">
        <w:rPr>
          <w:rFonts w:ascii="Calibri" w:hAnsi="Calibri" w:cs="Calibri"/>
          <w:sz w:val="24"/>
          <w:szCs w:val="24"/>
        </w:rPr>
        <w:t xml:space="preserve">If this is not handled correctly, the forum, and potentially its trustees or committee members, could be at risk. The level of risk depends on the forum’s legal structure. If your forum has not incorporated as a legal organisation, such as a CIC, charity or CIO, it may be classed as an unincorporated association, constituted group or un-constituted group </w:t>
      </w:r>
      <w:hyperlink r:id="rId14" w:history="1">
        <w:r w:rsidRPr="007D25E5">
          <w:rPr>
            <w:rStyle w:val="Hyperlink"/>
            <w:rFonts w:ascii="Calibri" w:hAnsi="Calibri" w:cs="Calibri"/>
            <w:sz w:val="24"/>
            <w:szCs w:val="24"/>
          </w:rPr>
          <w:t>Unincorporated associations</w:t>
        </w:r>
      </w:hyperlink>
      <w:r w:rsidRPr="007D25E5">
        <w:rPr>
          <w:rFonts w:ascii="Calibri" w:hAnsi="Calibri" w:cs="Calibri"/>
          <w:sz w:val="24"/>
          <w:szCs w:val="24"/>
        </w:rPr>
        <w:t>. In this situation, individual forum members may be personally liable if something goes wrong, particularly the person who arranged or recruited the worker</w:t>
      </w:r>
      <w:r w:rsidR="00F2109C" w:rsidRPr="007D25E5">
        <w:rPr>
          <w:rFonts w:ascii="Calibri" w:hAnsi="Calibri" w:cs="Calibri"/>
          <w:sz w:val="24"/>
          <w:szCs w:val="24"/>
        </w:rPr>
        <w:t>.</w:t>
      </w:r>
    </w:p>
    <w:p w14:paraId="0704865D" w14:textId="7EAA281E" w:rsidR="00004838" w:rsidRPr="00F34824" w:rsidRDefault="00004838" w:rsidP="008B38AD">
      <w:pPr>
        <w:rPr>
          <w:rFonts w:ascii="Calibri" w:hAnsi="Calibri" w:cs="Calibri"/>
          <w:sz w:val="24"/>
          <w:szCs w:val="24"/>
          <w:u w:val="single"/>
          <w:lang w:eastAsia="en-GB"/>
        </w:rPr>
      </w:pPr>
      <w:r w:rsidRPr="00F34824">
        <w:rPr>
          <w:rFonts w:ascii="Calibri" w:hAnsi="Calibri" w:cs="Calibri"/>
          <w:b/>
          <w:bCs/>
          <w:sz w:val="24"/>
          <w:szCs w:val="24"/>
          <w:u w:val="single"/>
        </w:rPr>
        <w:lastRenderedPageBreak/>
        <w:t xml:space="preserve">What </w:t>
      </w:r>
      <w:r w:rsidR="00B34CAB" w:rsidRPr="00F34824">
        <w:rPr>
          <w:rFonts w:ascii="Calibri" w:hAnsi="Calibri" w:cs="Calibri"/>
          <w:b/>
          <w:bCs/>
          <w:sz w:val="24"/>
          <w:szCs w:val="24"/>
          <w:u w:val="single"/>
        </w:rPr>
        <w:t xml:space="preserve">forums </w:t>
      </w:r>
      <w:r w:rsidRPr="00F34824">
        <w:rPr>
          <w:rFonts w:ascii="Calibri" w:hAnsi="Calibri" w:cs="Calibri"/>
          <w:b/>
          <w:bCs/>
          <w:sz w:val="24"/>
          <w:szCs w:val="24"/>
          <w:u w:val="single"/>
        </w:rPr>
        <w:t>should do next</w:t>
      </w:r>
    </w:p>
    <w:p w14:paraId="3C748101" w14:textId="77777777" w:rsidR="00B435C4" w:rsidRPr="007D25E5" w:rsidRDefault="00B435C4" w:rsidP="00B435C4">
      <w:pPr>
        <w:pStyle w:val="ListParagraph"/>
        <w:numPr>
          <w:ilvl w:val="0"/>
          <w:numId w:val="3"/>
        </w:numPr>
        <w:rPr>
          <w:rFonts w:ascii="Calibri" w:hAnsi="Calibri" w:cs="Calibri"/>
          <w:sz w:val="24"/>
          <w:szCs w:val="24"/>
          <w:lang w:eastAsia="en-GB"/>
        </w:rPr>
      </w:pPr>
      <w:r w:rsidRPr="007D25E5">
        <w:rPr>
          <w:rFonts w:ascii="Calibri" w:hAnsi="Calibri" w:cs="Calibri"/>
          <w:sz w:val="24"/>
          <w:szCs w:val="24"/>
        </w:rPr>
        <w:t>Look at how the role works in real life, not just the job title or contract wording.</w:t>
      </w:r>
    </w:p>
    <w:p w14:paraId="5C85D1E3" w14:textId="77777777" w:rsidR="00B435C4" w:rsidRPr="007D25E5" w:rsidRDefault="00B435C4" w:rsidP="00B435C4">
      <w:pPr>
        <w:pStyle w:val="ListParagraph"/>
        <w:numPr>
          <w:ilvl w:val="0"/>
          <w:numId w:val="3"/>
        </w:numPr>
        <w:rPr>
          <w:rFonts w:ascii="Calibri" w:hAnsi="Calibri" w:cs="Calibri"/>
          <w:sz w:val="24"/>
          <w:szCs w:val="24"/>
        </w:rPr>
      </w:pPr>
      <w:r w:rsidRPr="007D25E5">
        <w:rPr>
          <w:rFonts w:ascii="Calibri" w:hAnsi="Calibri" w:cs="Calibri"/>
          <w:sz w:val="24"/>
          <w:szCs w:val="24"/>
        </w:rPr>
        <w:t>Check the main status factors: control, personal service, ongoing obligation, financial risk and integration.</w:t>
      </w:r>
    </w:p>
    <w:p w14:paraId="14D1D918" w14:textId="77777777" w:rsidR="00B435C4" w:rsidRPr="007D25E5" w:rsidRDefault="00B435C4" w:rsidP="00B435C4">
      <w:pPr>
        <w:pStyle w:val="ListParagraph"/>
        <w:numPr>
          <w:ilvl w:val="0"/>
          <w:numId w:val="3"/>
        </w:numPr>
        <w:rPr>
          <w:rFonts w:ascii="Calibri" w:hAnsi="Calibri" w:cs="Calibri"/>
          <w:sz w:val="24"/>
          <w:szCs w:val="24"/>
        </w:rPr>
      </w:pPr>
      <w:r w:rsidRPr="007D25E5">
        <w:rPr>
          <w:rFonts w:ascii="Calibri" w:hAnsi="Calibri" w:cs="Calibri"/>
          <w:sz w:val="24"/>
          <w:szCs w:val="24"/>
        </w:rPr>
        <w:t>If someone is volunteering, keep payments to actual, reasonable expenses where possible and keep records.</w:t>
      </w:r>
    </w:p>
    <w:p w14:paraId="51822936" w14:textId="77777777" w:rsidR="00B435C4" w:rsidRPr="007D25E5" w:rsidRDefault="00B435C4" w:rsidP="00B435C4">
      <w:pPr>
        <w:pStyle w:val="ListParagraph"/>
        <w:numPr>
          <w:ilvl w:val="0"/>
          <w:numId w:val="3"/>
        </w:numPr>
        <w:rPr>
          <w:rFonts w:ascii="Calibri" w:hAnsi="Calibri" w:cs="Calibri"/>
          <w:sz w:val="24"/>
          <w:szCs w:val="24"/>
        </w:rPr>
      </w:pPr>
      <w:r w:rsidRPr="007D25E5">
        <w:rPr>
          <w:rFonts w:ascii="Calibri" w:hAnsi="Calibri" w:cs="Calibri"/>
          <w:sz w:val="24"/>
          <w:szCs w:val="24"/>
        </w:rPr>
        <w:t>If the role is regular, controlled, long-term or paid like a job, consider whether PAYE should apply.</w:t>
      </w:r>
    </w:p>
    <w:p w14:paraId="0973DF00" w14:textId="77777777" w:rsidR="00B435C4" w:rsidRPr="007D25E5" w:rsidRDefault="00B435C4" w:rsidP="00B435C4">
      <w:pPr>
        <w:pStyle w:val="ListParagraph"/>
        <w:numPr>
          <w:ilvl w:val="0"/>
          <w:numId w:val="3"/>
        </w:numPr>
        <w:rPr>
          <w:rFonts w:ascii="Calibri" w:hAnsi="Calibri" w:cs="Calibri"/>
          <w:sz w:val="24"/>
          <w:szCs w:val="24"/>
        </w:rPr>
      </w:pPr>
      <w:r w:rsidRPr="007D25E5">
        <w:rPr>
          <w:rFonts w:ascii="Calibri" w:hAnsi="Calibri" w:cs="Calibri"/>
          <w:sz w:val="24"/>
          <w:szCs w:val="24"/>
        </w:rPr>
        <w:t>If the arrangement is unclear or borderline, get specialist advice before problems build up.</w:t>
      </w:r>
    </w:p>
    <w:p w14:paraId="3F1DE9E7" w14:textId="2821E486" w:rsidR="00B34CAB" w:rsidRPr="007D25E5" w:rsidRDefault="00B34CAB" w:rsidP="00B435C4">
      <w:pPr>
        <w:pStyle w:val="ListParagraph"/>
        <w:numPr>
          <w:ilvl w:val="0"/>
          <w:numId w:val="3"/>
        </w:numPr>
        <w:rPr>
          <w:rFonts w:ascii="Calibri" w:hAnsi="Calibri" w:cs="Calibri"/>
          <w:sz w:val="24"/>
          <w:szCs w:val="24"/>
        </w:rPr>
      </w:pPr>
      <w:r w:rsidRPr="007D25E5">
        <w:rPr>
          <w:rFonts w:ascii="Calibri" w:hAnsi="Calibri" w:cs="Calibri"/>
          <w:sz w:val="24"/>
          <w:szCs w:val="24"/>
        </w:rPr>
        <w:t xml:space="preserve">Take advice about what employment might mean to how you are structured e.g. are you an unincorporated association or a </w:t>
      </w:r>
      <w:hyperlink r:id="rId15" w:history="1">
        <w:r w:rsidRPr="007D25E5">
          <w:rPr>
            <w:rStyle w:val="Hyperlink"/>
            <w:rFonts w:ascii="Calibri" w:hAnsi="Calibri" w:cs="Calibri"/>
            <w:sz w:val="24"/>
            <w:szCs w:val="24"/>
          </w:rPr>
          <w:t>legal structure</w:t>
        </w:r>
      </w:hyperlink>
      <w:r w:rsidRPr="007D25E5">
        <w:rPr>
          <w:rFonts w:ascii="Calibri" w:hAnsi="Calibri" w:cs="Calibri"/>
          <w:sz w:val="24"/>
          <w:szCs w:val="24"/>
        </w:rPr>
        <w:t>?</w:t>
      </w:r>
    </w:p>
    <w:p w14:paraId="7A7D2CB6" w14:textId="24C21D34" w:rsidR="00262637" w:rsidRPr="007D25E5" w:rsidRDefault="00262637" w:rsidP="00B435C4">
      <w:pPr>
        <w:pStyle w:val="ListParagraph"/>
        <w:numPr>
          <w:ilvl w:val="0"/>
          <w:numId w:val="3"/>
        </w:numPr>
        <w:rPr>
          <w:rFonts w:ascii="Calibri" w:hAnsi="Calibri" w:cs="Calibri"/>
          <w:sz w:val="24"/>
          <w:szCs w:val="24"/>
        </w:rPr>
      </w:pPr>
      <w:r w:rsidRPr="007D25E5">
        <w:rPr>
          <w:rFonts w:ascii="Calibri" w:hAnsi="Calibri" w:cs="Calibri"/>
          <w:sz w:val="24"/>
          <w:szCs w:val="24"/>
        </w:rPr>
        <w:t xml:space="preserve">Talk to your </w:t>
      </w:r>
      <w:hyperlink r:id="rId16" w:history="1">
        <w:r w:rsidR="007C2C39" w:rsidRPr="009446A9">
          <w:rPr>
            <w:rStyle w:val="Hyperlink"/>
            <w:rFonts w:ascii="Calibri" w:hAnsi="Calibri" w:cs="Calibri"/>
            <w:sz w:val="24"/>
            <w:szCs w:val="24"/>
          </w:rPr>
          <w:t xml:space="preserve">Contact </w:t>
        </w:r>
        <w:r w:rsidRPr="009446A9">
          <w:rPr>
            <w:rStyle w:val="Hyperlink"/>
            <w:rFonts w:ascii="Calibri" w:hAnsi="Calibri" w:cs="Calibri"/>
            <w:sz w:val="24"/>
            <w:szCs w:val="24"/>
          </w:rPr>
          <w:t>Adviser</w:t>
        </w:r>
      </w:hyperlink>
      <w:r w:rsidRPr="007D25E5">
        <w:rPr>
          <w:rFonts w:ascii="Calibri" w:hAnsi="Calibri" w:cs="Calibri"/>
          <w:sz w:val="24"/>
          <w:szCs w:val="24"/>
        </w:rPr>
        <w:t xml:space="preserve"> or an organisation such as </w:t>
      </w:r>
      <w:hyperlink r:id="rId17" w:history="1">
        <w:r w:rsidRPr="009446A9">
          <w:rPr>
            <w:rStyle w:val="Hyperlink"/>
            <w:rFonts w:ascii="Calibri" w:hAnsi="Calibri" w:cs="Calibri"/>
            <w:sz w:val="24"/>
            <w:szCs w:val="24"/>
          </w:rPr>
          <w:t>Community Matters</w:t>
        </w:r>
      </w:hyperlink>
      <w:r w:rsidRPr="007D25E5">
        <w:rPr>
          <w:rFonts w:ascii="Calibri" w:hAnsi="Calibri" w:cs="Calibri"/>
          <w:sz w:val="24"/>
          <w:szCs w:val="24"/>
        </w:rPr>
        <w:t xml:space="preserve"> or your local voluntary sector development agency for advice. You can also talk to a local HR specialist though you may have to pay for this advice.</w:t>
      </w:r>
    </w:p>
    <w:p w14:paraId="70461E57" w14:textId="119C69F6" w:rsidR="00461006" w:rsidRPr="007D25E5" w:rsidRDefault="00461006" w:rsidP="00B435C4">
      <w:pPr>
        <w:pStyle w:val="ListParagraph"/>
        <w:numPr>
          <w:ilvl w:val="0"/>
          <w:numId w:val="3"/>
        </w:numPr>
        <w:rPr>
          <w:rFonts w:ascii="Calibri" w:hAnsi="Calibri" w:cs="Calibri"/>
          <w:sz w:val="24"/>
          <w:szCs w:val="24"/>
        </w:rPr>
      </w:pPr>
      <w:r w:rsidRPr="007D25E5">
        <w:rPr>
          <w:rFonts w:ascii="Calibri" w:hAnsi="Calibri" w:cs="Calibri"/>
          <w:sz w:val="24"/>
          <w:szCs w:val="24"/>
        </w:rPr>
        <w:t xml:space="preserve">Go to the </w:t>
      </w:r>
      <w:hyperlink r:id="rId18" w:history="1">
        <w:r w:rsidRPr="007D25E5">
          <w:rPr>
            <w:rStyle w:val="Hyperlink"/>
            <w:rFonts w:ascii="Calibri" w:hAnsi="Calibri" w:cs="Calibri"/>
            <w:sz w:val="24"/>
            <w:szCs w:val="24"/>
          </w:rPr>
          <w:t>Paying people in the forum handbook</w:t>
        </w:r>
      </w:hyperlink>
      <w:r w:rsidRPr="007D25E5">
        <w:rPr>
          <w:rFonts w:ascii="Calibri" w:hAnsi="Calibri" w:cs="Calibri"/>
          <w:sz w:val="24"/>
          <w:szCs w:val="24"/>
        </w:rPr>
        <w:t xml:space="preserve"> page</w:t>
      </w:r>
      <w:r w:rsidR="00C477E2" w:rsidRPr="007D25E5">
        <w:rPr>
          <w:rFonts w:ascii="Calibri" w:hAnsi="Calibri" w:cs="Calibri"/>
          <w:sz w:val="24"/>
          <w:szCs w:val="24"/>
        </w:rPr>
        <w:t xml:space="preserve"> for more information including </w:t>
      </w:r>
      <w:r w:rsidR="0041250D" w:rsidRPr="007D25E5">
        <w:rPr>
          <w:rFonts w:ascii="Calibri" w:hAnsi="Calibri" w:cs="Calibri"/>
          <w:sz w:val="24"/>
          <w:szCs w:val="24"/>
        </w:rPr>
        <w:t xml:space="preserve">online learning sessions about </w:t>
      </w:r>
      <w:hyperlink r:id="rId19" w:history="1">
        <w:r w:rsidR="0041250D" w:rsidRPr="007D25E5">
          <w:rPr>
            <w:rStyle w:val="Hyperlink"/>
            <w:rFonts w:ascii="Calibri" w:hAnsi="Calibri" w:cs="Calibri"/>
            <w:sz w:val="24"/>
            <w:szCs w:val="24"/>
          </w:rPr>
          <w:t>setting up payroll</w:t>
        </w:r>
      </w:hyperlink>
      <w:r w:rsidR="00D7012F" w:rsidRPr="007D25E5">
        <w:rPr>
          <w:rFonts w:ascii="Calibri" w:hAnsi="Calibri" w:cs="Calibri"/>
          <w:sz w:val="24"/>
          <w:szCs w:val="24"/>
        </w:rPr>
        <w:t xml:space="preserve"> and </w:t>
      </w:r>
      <w:hyperlink r:id="rId20" w:history="1">
        <w:r w:rsidR="00D7012F" w:rsidRPr="007D25E5">
          <w:rPr>
            <w:rStyle w:val="Hyperlink"/>
            <w:rFonts w:ascii="Calibri" w:hAnsi="Calibri" w:cs="Calibri"/>
            <w:sz w:val="24"/>
            <w:szCs w:val="24"/>
          </w:rPr>
          <w:t>sma</w:t>
        </w:r>
        <w:r w:rsidR="002218B5" w:rsidRPr="007D25E5">
          <w:rPr>
            <w:rStyle w:val="Hyperlink"/>
            <w:rFonts w:ascii="Calibri" w:hAnsi="Calibri" w:cs="Calibri"/>
            <w:sz w:val="24"/>
            <w:szCs w:val="24"/>
          </w:rPr>
          <w:t>ll forums and contracts</w:t>
        </w:r>
      </w:hyperlink>
      <w:r w:rsidR="002218B5" w:rsidRPr="007D25E5">
        <w:rPr>
          <w:rFonts w:ascii="Calibri" w:hAnsi="Calibri" w:cs="Calibri"/>
          <w:sz w:val="24"/>
          <w:szCs w:val="24"/>
        </w:rPr>
        <w:t>.</w:t>
      </w:r>
    </w:p>
    <w:p w14:paraId="24676A3C" w14:textId="2AA91C42" w:rsidR="001D0454" w:rsidRPr="007D25E5" w:rsidRDefault="001D0454" w:rsidP="00B435C4">
      <w:pPr>
        <w:pStyle w:val="ListParagraph"/>
        <w:numPr>
          <w:ilvl w:val="0"/>
          <w:numId w:val="3"/>
        </w:numPr>
        <w:rPr>
          <w:rFonts w:ascii="Calibri" w:hAnsi="Calibri" w:cs="Calibri"/>
          <w:sz w:val="24"/>
          <w:szCs w:val="24"/>
        </w:rPr>
      </w:pPr>
      <w:r w:rsidRPr="007D25E5">
        <w:rPr>
          <w:rFonts w:ascii="Calibri" w:hAnsi="Calibri" w:cs="Calibri"/>
          <w:sz w:val="24"/>
          <w:szCs w:val="24"/>
        </w:rPr>
        <w:t xml:space="preserve">Look at the support for forums page in the </w:t>
      </w:r>
      <w:r w:rsidR="001A4766" w:rsidRPr="007D25E5">
        <w:rPr>
          <w:rFonts w:ascii="Calibri" w:hAnsi="Calibri" w:cs="Calibri"/>
          <w:sz w:val="24"/>
          <w:szCs w:val="24"/>
        </w:rPr>
        <w:t xml:space="preserve"> </w:t>
      </w:r>
      <w:hyperlink r:id="rId21" w:history="1">
        <w:r w:rsidR="001A4766" w:rsidRPr="00F34824">
          <w:rPr>
            <w:rStyle w:val="Hyperlink"/>
            <w:rFonts w:ascii="Calibri" w:hAnsi="Calibri" w:cs="Calibri"/>
            <w:sz w:val="24"/>
            <w:szCs w:val="24"/>
          </w:rPr>
          <w:t>traffic light</w:t>
        </w:r>
        <w:r w:rsidR="001A4766">
          <w:rPr>
            <w:rStyle w:val="Hyperlink"/>
            <w:rFonts w:ascii="Calibri" w:hAnsi="Calibri" w:cs="Calibri"/>
            <w:sz w:val="24"/>
            <w:szCs w:val="24"/>
          </w:rPr>
          <w:t xml:space="preserve"> toolkit</w:t>
        </w:r>
      </w:hyperlink>
    </w:p>
    <w:sectPr w:rsidR="001D0454" w:rsidRPr="007D25E5">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F957D" w14:textId="77777777" w:rsidR="005A5BAA" w:rsidRDefault="005A5BAA" w:rsidP="00995814">
      <w:pPr>
        <w:spacing w:after="0" w:line="240" w:lineRule="auto"/>
      </w:pPr>
      <w:r>
        <w:separator/>
      </w:r>
    </w:p>
  </w:endnote>
  <w:endnote w:type="continuationSeparator" w:id="0">
    <w:p w14:paraId="05CAD38B" w14:textId="77777777" w:rsidR="005A5BAA" w:rsidRDefault="005A5BAA" w:rsidP="00995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5358" w14:textId="77777777" w:rsidR="006046C8" w:rsidRPr="00621045" w:rsidRDefault="006046C8" w:rsidP="006046C8">
    <w:pPr>
      <w:spacing w:line="235" w:lineRule="auto"/>
      <w:ind w:left="20" w:right="-4"/>
      <w:rPr>
        <w:sz w:val="20"/>
        <w:szCs w:val="20"/>
      </w:rPr>
    </w:pPr>
    <w:r w:rsidRPr="00621045">
      <w:rPr>
        <w:color w:val="231F20"/>
        <w:sz w:val="20"/>
        <w:szCs w:val="20"/>
      </w:rPr>
      <w:t>Registered Charity No. 284912 Charity registered in Scotland No. SC039169 Company limited by guarantee, registered in England and Wales No. 1633333 VAT Registration Number GB 749 3846 82</w:t>
    </w:r>
  </w:p>
  <w:p w14:paraId="6DC92544" w14:textId="77777777" w:rsidR="006046C8" w:rsidRDefault="006046C8" w:rsidP="006046C8">
    <w:pPr>
      <w:pStyle w:val="Footer"/>
    </w:pPr>
  </w:p>
  <w:p w14:paraId="0A293765" w14:textId="77777777" w:rsidR="006046C8" w:rsidRDefault="00604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B6D4A" w14:textId="77777777" w:rsidR="005A5BAA" w:rsidRDefault="005A5BAA" w:rsidP="00995814">
      <w:pPr>
        <w:spacing w:after="0" w:line="240" w:lineRule="auto"/>
      </w:pPr>
      <w:r>
        <w:separator/>
      </w:r>
    </w:p>
  </w:footnote>
  <w:footnote w:type="continuationSeparator" w:id="0">
    <w:p w14:paraId="52A6D074" w14:textId="77777777" w:rsidR="005A5BAA" w:rsidRDefault="005A5BAA" w:rsidP="00995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1CC80" w14:textId="77777777" w:rsidR="007047B4" w:rsidRDefault="007047B4" w:rsidP="007047B4">
    <w:pPr>
      <w:pStyle w:val="Header"/>
      <w:jc w:val="right"/>
    </w:pPr>
    <w:r>
      <w:rPr>
        <w:noProof/>
      </w:rPr>
      <w:drawing>
        <wp:inline distT="0" distB="0" distL="0" distR="0" wp14:anchorId="726F3DF6" wp14:editId="30A90320">
          <wp:extent cx="2875178" cy="342181"/>
          <wp:effectExtent l="0" t="0" r="1905" b="1270"/>
          <wp:docPr id="647779493" name="Picture 647779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942835" cy="350233"/>
                  </a:xfrm>
                  <a:prstGeom prst="rect">
                    <a:avLst/>
                  </a:prstGeom>
                </pic:spPr>
              </pic:pic>
            </a:graphicData>
          </a:graphic>
        </wp:inline>
      </w:drawing>
    </w:r>
  </w:p>
  <w:p w14:paraId="7E0E4D2D" w14:textId="77777777" w:rsidR="00995814" w:rsidRPr="007047B4" w:rsidRDefault="00995814" w:rsidP="00704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3522"/>
    <w:multiLevelType w:val="multilevel"/>
    <w:tmpl w:val="0DDA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80315"/>
    <w:multiLevelType w:val="multilevel"/>
    <w:tmpl w:val="B760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44225"/>
    <w:multiLevelType w:val="multilevel"/>
    <w:tmpl w:val="AB0E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6A4F31"/>
    <w:multiLevelType w:val="multilevel"/>
    <w:tmpl w:val="B41A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277678"/>
    <w:multiLevelType w:val="multilevel"/>
    <w:tmpl w:val="4C32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C63E75"/>
    <w:multiLevelType w:val="multilevel"/>
    <w:tmpl w:val="8E5E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BF0DF4"/>
    <w:multiLevelType w:val="multilevel"/>
    <w:tmpl w:val="D416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C56F26"/>
    <w:multiLevelType w:val="multilevel"/>
    <w:tmpl w:val="9CA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60586C"/>
    <w:multiLevelType w:val="multilevel"/>
    <w:tmpl w:val="035632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DE3D75"/>
    <w:multiLevelType w:val="multilevel"/>
    <w:tmpl w:val="CD08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D47F94"/>
    <w:multiLevelType w:val="multilevel"/>
    <w:tmpl w:val="2D74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7930F1"/>
    <w:multiLevelType w:val="multilevel"/>
    <w:tmpl w:val="7732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CF155D"/>
    <w:multiLevelType w:val="multilevel"/>
    <w:tmpl w:val="777E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312C9"/>
    <w:multiLevelType w:val="multilevel"/>
    <w:tmpl w:val="A1A0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740A3D"/>
    <w:multiLevelType w:val="multilevel"/>
    <w:tmpl w:val="03BC9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1B7151"/>
    <w:multiLevelType w:val="multilevel"/>
    <w:tmpl w:val="F71E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3C1D4A"/>
    <w:multiLevelType w:val="multilevel"/>
    <w:tmpl w:val="91E8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6F7F0C"/>
    <w:multiLevelType w:val="multilevel"/>
    <w:tmpl w:val="78A4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AE0506"/>
    <w:multiLevelType w:val="multilevel"/>
    <w:tmpl w:val="F0C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FC7CB9"/>
    <w:multiLevelType w:val="multilevel"/>
    <w:tmpl w:val="0EAE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715E14"/>
    <w:multiLevelType w:val="multilevel"/>
    <w:tmpl w:val="CB3C3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856BEE"/>
    <w:multiLevelType w:val="multilevel"/>
    <w:tmpl w:val="AD7E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01399E"/>
    <w:multiLevelType w:val="multilevel"/>
    <w:tmpl w:val="68F0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56029E"/>
    <w:multiLevelType w:val="multilevel"/>
    <w:tmpl w:val="2406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EE1D3E"/>
    <w:multiLevelType w:val="multilevel"/>
    <w:tmpl w:val="363E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C75A3A"/>
    <w:multiLevelType w:val="multilevel"/>
    <w:tmpl w:val="362A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465398"/>
    <w:multiLevelType w:val="multilevel"/>
    <w:tmpl w:val="717A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447993"/>
    <w:multiLevelType w:val="multilevel"/>
    <w:tmpl w:val="9B06A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AD4444"/>
    <w:multiLevelType w:val="multilevel"/>
    <w:tmpl w:val="7370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3965048">
    <w:abstractNumId w:val="25"/>
  </w:num>
  <w:num w:numId="2" w16cid:durableId="341050482">
    <w:abstractNumId w:val="3"/>
  </w:num>
  <w:num w:numId="3" w16cid:durableId="1170487082">
    <w:abstractNumId w:val="14"/>
  </w:num>
  <w:num w:numId="4" w16cid:durableId="363990535">
    <w:abstractNumId w:val="1"/>
  </w:num>
  <w:num w:numId="5" w16cid:durableId="977606338">
    <w:abstractNumId w:val="20"/>
  </w:num>
  <w:num w:numId="6" w16cid:durableId="1706325008">
    <w:abstractNumId w:val="15"/>
  </w:num>
  <w:num w:numId="7" w16cid:durableId="821502577">
    <w:abstractNumId w:val="18"/>
  </w:num>
  <w:num w:numId="8" w16cid:durableId="1047143601">
    <w:abstractNumId w:val="5"/>
  </w:num>
  <w:num w:numId="9" w16cid:durableId="2088453617">
    <w:abstractNumId w:val="23"/>
  </w:num>
  <w:num w:numId="10" w16cid:durableId="349455057">
    <w:abstractNumId w:val="27"/>
  </w:num>
  <w:num w:numId="11" w16cid:durableId="2011911784">
    <w:abstractNumId w:val="7"/>
  </w:num>
  <w:num w:numId="12" w16cid:durableId="1166093887">
    <w:abstractNumId w:val="13"/>
  </w:num>
  <w:num w:numId="13" w16cid:durableId="1945112630">
    <w:abstractNumId w:val="10"/>
  </w:num>
  <w:num w:numId="14" w16cid:durableId="1384019622">
    <w:abstractNumId w:val="12"/>
  </w:num>
  <w:num w:numId="15" w16cid:durableId="864487369">
    <w:abstractNumId w:val="9"/>
  </w:num>
  <w:num w:numId="16" w16cid:durableId="373893867">
    <w:abstractNumId w:val="24"/>
  </w:num>
  <w:num w:numId="17" w16cid:durableId="1938713790">
    <w:abstractNumId w:val="16"/>
  </w:num>
  <w:num w:numId="18" w16cid:durableId="551161249">
    <w:abstractNumId w:val="28"/>
  </w:num>
  <w:num w:numId="19" w16cid:durableId="1997419129">
    <w:abstractNumId w:val="4"/>
  </w:num>
  <w:num w:numId="20" w16cid:durableId="243221808">
    <w:abstractNumId w:val="8"/>
  </w:num>
  <w:num w:numId="21" w16cid:durableId="579873784">
    <w:abstractNumId w:val="6"/>
  </w:num>
  <w:num w:numId="22" w16cid:durableId="752508178">
    <w:abstractNumId w:val="0"/>
  </w:num>
  <w:num w:numId="23" w16cid:durableId="1216161283">
    <w:abstractNumId w:val="19"/>
  </w:num>
  <w:num w:numId="24" w16cid:durableId="253708803">
    <w:abstractNumId w:val="26"/>
  </w:num>
  <w:num w:numId="25" w16cid:durableId="1528328398">
    <w:abstractNumId w:val="11"/>
  </w:num>
  <w:num w:numId="26" w16cid:durableId="311250271">
    <w:abstractNumId w:val="21"/>
  </w:num>
  <w:num w:numId="27" w16cid:durableId="656806815">
    <w:abstractNumId w:val="22"/>
  </w:num>
  <w:num w:numId="28" w16cid:durableId="1253734223">
    <w:abstractNumId w:val="17"/>
  </w:num>
  <w:num w:numId="29" w16cid:durableId="1339456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838"/>
    <w:rsid w:val="00004838"/>
    <w:rsid w:val="00054270"/>
    <w:rsid w:val="00070983"/>
    <w:rsid w:val="000936CF"/>
    <w:rsid w:val="000E3ADB"/>
    <w:rsid w:val="001A4766"/>
    <w:rsid w:val="001D0454"/>
    <w:rsid w:val="002162DC"/>
    <w:rsid w:val="002200A6"/>
    <w:rsid w:val="002218B5"/>
    <w:rsid w:val="00262637"/>
    <w:rsid w:val="002A0689"/>
    <w:rsid w:val="002A4B7E"/>
    <w:rsid w:val="002C7CA9"/>
    <w:rsid w:val="0038108D"/>
    <w:rsid w:val="003953B0"/>
    <w:rsid w:val="003D18A7"/>
    <w:rsid w:val="0041250D"/>
    <w:rsid w:val="00461006"/>
    <w:rsid w:val="004B1B8C"/>
    <w:rsid w:val="005A4F4F"/>
    <w:rsid w:val="005A5BAA"/>
    <w:rsid w:val="005F1745"/>
    <w:rsid w:val="00601C60"/>
    <w:rsid w:val="006046C8"/>
    <w:rsid w:val="00662855"/>
    <w:rsid w:val="006D555E"/>
    <w:rsid w:val="007047B4"/>
    <w:rsid w:val="007517C7"/>
    <w:rsid w:val="007C2C39"/>
    <w:rsid w:val="007D25E5"/>
    <w:rsid w:val="007E3264"/>
    <w:rsid w:val="007F3A0A"/>
    <w:rsid w:val="00852885"/>
    <w:rsid w:val="00877612"/>
    <w:rsid w:val="008B38AD"/>
    <w:rsid w:val="009446A9"/>
    <w:rsid w:val="009527F5"/>
    <w:rsid w:val="00995814"/>
    <w:rsid w:val="009C0DD8"/>
    <w:rsid w:val="00A858C8"/>
    <w:rsid w:val="00A95EF5"/>
    <w:rsid w:val="00AC49F5"/>
    <w:rsid w:val="00AF6EC4"/>
    <w:rsid w:val="00B34CAB"/>
    <w:rsid w:val="00B435C4"/>
    <w:rsid w:val="00B67B51"/>
    <w:rsid w:val="00C21A14"/>
    <w:rsid w:val="00C477E2"/>
    <w:rsid w:val="00D7012F"/>
    <w:rsid w:val="00DA6318"/>
    <w:rsid w:val="00E07EE7"/>
    <w:rsid w:val="00F2109C"/>
    <w:rsid w:val="00F34824"/>
    <w:rsid w:val="00F9071E"/>
    <w:rsid w:val="00F9342A"/>
    <w:rsid w:val="00FC2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99913"/>
  <w15:chartTrackingRefBased/>
  <w15:docId w15:val="{9DFB8432-0F92-4C40-B447-4B6F6C4A7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48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48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48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48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48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48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48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48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48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8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48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48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48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48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48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8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8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838"/>
    <w:rPr>
      <w:rFonts w:eastAsiaTheme="majorEastAsia" w:cstheme="majorBidi"/>
      <w:color w:val="272727" w:themeColor="text1" w:themeTint="D8"/>
    </w:rPr>
  </w:style>
  <w:style w:type="paragraph" w:styleId="Title">
    <w:name w:val="Title"/>
    <w:basedOn w:val="Normal"/>
    <w:next w:val="Normal"/>
    <w:link w:val="TitleChar"/>
    <w:uiPriority w:val="10"/>
    <w:qFormat/>
    <w:rsid w:val="000048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8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48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48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838"/>
    <w:pPr>
      <w:spacing w:before="160"/>
      <w:jc w:val="center"/>
    </w:pPr>
    <w:rPr>
      <w:i/>
      <w:iCs/>
      <w:color w:val="404040" w:themeColor="text1" w:themeTint="BF"/>
    </w:rPr>
  </w:style>
  <w:style w:type="character" w:customStyle="1" w:styleId="QuoteChar">
    <w:name w:val="Quote Char"/>
    <w:basedOn w:val="DefaultParagraphFont"/>
    <w:link w:val="Quote"/>
    <w:uiPriority w:val="29"/>
    <w:rsid w:val="00004838"/>
    <w:rPr>
      <w:i/>
      <w:iCs/>
      <w:color w:val="404040" w:themeColor="text1" w:themeTint="BF"/>
    </w:rPr>
  </w:style>
  <w:style w:type="paragraph" w:styleId="ListParagraph">
    <w:name w:val="List Paragraph"/>
    <w:basedOn w:val="Normal"/>
    <w:uiPriority w:val="34"/>
    <w:qFormat/>
    <w:rsid w:val="00004838"/>
    <w:pPr>
      <w:ind w:left="720"/>
      <w:contextualSpacing/>
    </w:pPr>
  </w:style>
  <w:style w:type="character" w:styleId="IntenseEmphasis">
    <w:name w:val="Intense Emphasis"/>
    <w:basedOn w:val="DefaultParagraphFont"/>
    <w:uiPriority w:val="21"/>
    <w:qFormat/>
    <w:rsid w:val="00004838"/>
    <w:rPr>
      <w:i/>
      <w:iCs/>
      <w:color w:val="0F4761" w:themeColor="accent1" w:themeShade="BF"/>
    </w:rPr>
  </w:style>
  <w:style w:type="paragraph" w:styleId="IntenseQuote">
    <w:name w:val="Intense Quote"/>
    <w:basedOn w:val="Normal"/>
    <w:next w:val="Normal"/>
    <w:link w:val="IntenseQuoteChar"/>
    <w:uiPriority w:val="30"/>
    <w:qFormat/>
    <w:rsid w:val="000048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4838"/>
    <w:rPr>
      <w:i/>
      <w:iCs/>
      <w:color w:val="0F4761" w:themeColor="accent1" w:themeShade="BF"/>
    </w:rPr>
  </w:style>
  <w:style w:type="character" w:styleId="IntenseReference">
    <w:name w:val="Intense Reference"/>
    <w:basedOn w:val="DefaultParagraphFont"/>
    <w:uiPriority w:val="32"/>
    <w:qFormat/>
    <w:rsid w:val="00004838"/>
    <w:rPr>
      <w:b/>
      <w:bCs/>
      <w:smallCaps/>
      <w:color w:val="0F4761" w:themeColor="accent1" w:themeShade="BF"/>
      <w:spacing w:val="5"/>
    </w:rPr>
  </w:style>
  <w:style w:type="character" w:styleId="Hyperlink">
    <w:name w:val="Hyperlink"/>
    <w:basedOn w:val="DefaultParagraphFont"/>
    <w:uiPriority w:val="99"/>
    <w:unhideWhenUsed/>
    <w:rsid w:val="008B38AD"/>
    <w:rPr>
      <w:color w:val="467886" w:themeColor="hyperlink"/>
      <w:u w:val="single"/>
    </w:rPr>
  </w:style>
  <w:style w:type="character" w:styleId="UnresolvedMention">
    <w:name w:val="Unresolved Mention"/>
    <w:basedOn w:val="DefaultParagraphFont"/>
    <w:uiPriority w:val="99"/>
    <w:semiHidden/>
    <w:unhideWhenUsed/>
    <w:rsid w:val="008B38AD"/>
    <w:rPr>
      <w:color w:val="605E5C"/>
      <w:shd w:val="clear" w:color="auto" w:fill="E1DFDD"/>
    </w:rPr>
  </w:style>
  <w:style w:type="paragraph" w:styleId="Header">
    <w:name w:val="header"/>
    <w:basedOn w:val="Normal"/>
    <w:link w:val="HeaderChar"/>
    <w:uiPriority w:val="99"/>
    <w:unhideWhenUsed/>
    <w:rsid w:val="009958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814"/>
  </w:style>
  <w:style w:type="paragraph" w:styleId="Footer">
    <w:name w:val="footer"/>
    <w:basedOn w:val="Normal"/>
    <w:link w:val="FooterChar"/>
    <w:uiPriority w:val="99"/>
    <w:unhideWhenUsed/>
    <w:rsid w:val="00995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uidance/check-employment-status-for-tax" TargetMode="External"/><Relationship Id="rId18" Type="http://schemas.openxmlformats.org/officeDocument/2006/relationships/hyperlink" Target="https://contact.org.uk/help-for-families/parent-carer-participation/parent-carer-forum-handbook/running-the-parent-carer-forum/paying-people-in-the-forum/" TargetMode="External"/><Relationship Id="rId3" Type="http://schemas.openxmlformats.org/officeDocument/2006/relationships/customXml" Target="../customXml/item3.xml"/><Relationship Id="rId21" Type="http://schemas.openxmlformats.org/officeDocument/2006/relationships/hyperlink" Target="https://contact.org.uk/wp-content/uploads/2026/09/Employment-law-traffic-light-tool-final-draft.pdf" TargetMode="External"/><Relationship Id="rId7" Type="http://schemas.openxmlformats.org/officeDocument/2006/relationships/webSettings" Target="webSettings.xml"/><Relationship Id="rId12" Type="http://schemas.openxmlformats.org/officeDocument/2006/relationships/hyperlink" Target="https://contact.org.uk/help-for-families/parent-carer-participation/parent-carer-forum-handbook/setting-up-a-new-parent-carer-forum/legal-structures/running-under-the-umbrella-of-another-organisation-hosting/" TargetMode="External"/><Relationship Id="rId17" Type="http://schemas.openxmlformats.org/officeDocument/2006/relationships/hyperlink" Target="https://contact.org.uk/help-for-families/parent-carer-participation/parent-carer-forum-handbook/support-for-forums/community-matter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ntact.org.uk/help-for-families/parent-carer-participation/parent-carer-forum-handbook/support-for-forums/contact-parent-carer-participation-advisers/" TargetMode="External"/><Relationship Id="rId20" Type="http://schemas.openxmlformats.org/officeDocument/2006/relationships/hyperlink" Target="https://www.youtube.com/watch?v=byzjxLdAi-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ntact.org.uk/wp-content/uploads/2026/09/Employment-law-traffic-light-tool-final-draft.pdf"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contact.org.uk/help-for-families/parent-carer-participation/parent-carer-forum-handbook/setting-up-a-new-parent-carer-forum/legal-structures/running-under-the-umbrella-of-another-organisation-hosting/" TargetMode="External"/><Relationship Id="rId23" Type="http://schemas.openxmlformats.org/officeDocument/2006/relationships/footer" Target="footer1.xml"/><Relationship Id="rId10" Type="http://schemas.openxmlformats.org/officeDocument/2006/relationships/hyperlink" Target="https://www.gov.uk/guidance/check-employment-status-for-tax" TargetMode="External"/><Relationship Id="rId19" Type="http://schemas.openxmlformats.org/officeDocument/2006/relationships/hyperlink" Target="https://www.youtube.com/watch?v=HAru-3yMV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ntact.org.uk/help-for-families/parent-carer-participation/parent-carer-forum-handbook/setting-up-a-new-parent-carer-forum/legal-structures/unincorporated-association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4933709B50204CA06D854E180845BC" ma:contentTypeVersion="19" ma:contentTypeDescription="Create a new document." ma:contentTypeScope="" ma:versionID="2bc4809a589fa807a5a444140d720a39">
  <xsd:schema xmlns:xsd="http://www.w3.org/2001/XMLSchema" xmlns:xs="http://www.w3.org/2001/XMLSchema" xmlns:p="http://schemas.microsoft.com/office/2006/metadata/properties" xmlns:ns1="http://schemas.microsoft.com/sharepoint/v3" xmlns:ns2="03173614-37d3-4826-b85a-543e3fcc8c7f" xmlns:ns3="4f0b5b7f-e3f1-449f-a34c-5c57674ac43a" targetNamespace="http://schemas.microsoft.com/office/2006/metadata/properties" ma:root="true" ma:fieldsID="65c9e61967ad81fecc781cd6974586db" ns1:_="" ns2:_="" ns3:_="">
    <xsd:import namespace="http://schemas.microsoft.com/sharepoint/v3"/>
    <xsd:import namespace="03173614-37d3-4826-b85a-543e3fcc8c7f"/>
    <xsd:import namespace="4f0b5b7f-e3f1-449f-a34c-5c57674ac43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173614-37d3-4826-b85a-543e3fcc8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eafc9c-293e-4550-b778-43a1d4bf699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0b5b7f-e3f1-449f-a34c-5c57674ac43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7b8425f-323d-4f0a-ba60-fd7835923c3a}" ma:internalName="TaxCatchAll" ma:showField="CatchAllData" ma:web="4f0b5b7f-e3f1-449f-a34c-5c57674ac43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f0b5b7f-e3f1-449f-a34c-5c57674ac43a" xsi:nil="true"/>
    <lcf76f155ced4ddcb4097134ff3c332f xmlns="03173614-37d3-4826-b85a-543e3fcc8c7f">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65171B-4FED-4A30-A735-0D37DEE62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173614-37d3-4826-b85a-543e3fcc8c7f"/>
    <ds:schemaRef ds:uri="4f0b5b7f-e3f1-449f-a34c-5c57674ac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DE4604-3BAC-4FBE-B835-BB961A557611}">
  <ds:schemaRefs>
    <ds:schemaRef ds:uri="http://schemas.microsoft.com/office/2006/metadata/properties"/>
    <ds:schemaRef ds:uri="http://schemas.microsoft.com/office/infopath/2007/PartnerControls"/>
    <ds:schemaRef ds:uri="http://schemas.microsoft.com/sharepoint/v3"/>
    <ds:schemaRef ds:uri="4f0b5b7f-e3f1-449f-a34c-5c57674ac43a"/>
    <ds:schemaRef ds:uri="03173614-37d3-4826-b85a-543e3fcc8c7f"/>
  </ds:schemaRefs>
</ds:datastoreItem>
</file>

<file path=customXml/itemProps3.xml><?xml version="1.0" encoding="utf-8"?>
<ds:datastoreItem xmlns:ds="http://schemas.openxmlformats.org/officeDocument/2006/customXml" ds:itemID="{88F08141-D987-4D67-AB44-0571102145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Pages>
  <Words>1237</Words>
  <Characters>6585</Characters>
  <Application>Microsoft Office Word</Application>
  <DocSecurity>0</DocSecurity>
  <Lines>126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Newbolt</dc:creator>
  <cp:keywords/>
  <dc:description/>
  <cp:lastModifiedBy>Olivia Newbolt</cp:lastModifiedBy>
  <cp:revision>45</cp:revision>
  <dcterms:created xsi:type="dcterms:W3CDTF">2026-05-29T11:11:00Z</dcterms:created>
  <dcterms:modified xsi:type="dcterms:W3CDTF">2026-09-02T08:36:00Z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0x0101003D4933709B50204CA06D854E180845BC</vt:lpwstr>
  </property>
  <property fmtid="{D5CDD505-2E9C-101B-9397-08002B2CF9AE}" pid="3" name="MediaServiceImageTags">
    <vt:lpwstr/>
  </property>
</Properties>
</file>