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F1820" w14:textId="77777777" w:rsidR="00BE42F9" w:rsidRDefault="00BE42F9" w:rsidP="00BE42F9">
      <w:pPr>
        <w:spacing w:before="120" w:after="120" w:line="336" w:lineRule="auto"/>
      </w:pPr>
      <w:r>
        <w:rPr>
          <w:rFonts w:ascii="Foco" w:eastAsia="Foco" w:hAnsi="Foco" w:cs="Foco"/>
          <w:b/>
          <w:bCs/>
          <w:color w:val="000000"/>
          <w:sz w:val="36"/>
          <w:szCs w:val="36"/>
        </w:rPr>
        <w:t>Readiness for Independence: Assessment Checklist</w:t>
      </w:r>
      <w:r>
        <w:rPr>
          <w:rFonts w:ascii="Foco" w:eastAsia="Foco" w:hAnsi="Foco" w:cs="Foco"/>
          <w:color w:val="000000"/>
        </w:rPr>
        <w:t xml:space="preserve"> </w:t>
      </w:r>
    </w:p>
    <w:p w14:paraId="02F525CB" w14:textId="183588F3" w:rsidR="00CE0F7B" w:rsidRDefault="00CE0F7B" w:rsidP="00CE0F7B">
      <w:pPr>
        <w:spacing w:before="120" w:after="120" w:line="336" w:lineRule="auto"/>
      </w:pPr>
      <w:r>
        <w:rPr>
          <w:rFonts w:ascii="Foco" w:eastAsia="Foco" w:hAnsi="Foco" w:cs="Foco"/>
          <w:color w:val="000000"/>
        </w:rPr>
        <w:t>This list is not exhaustive</w:t>
      </w:r>
      <w:r w:rsidR="00D71710">
        <w:rPr>
          <w:rFonts w:ascii="Foco" w:eastAsia="Foco" w:hAnsi="Foco" w:cs="Foco"/>
          <w:color w:val="000000"/>
        </w:rPr>
        <w:t xml:space="preserve"> and should be amended to fit your forum</w:t>
      </w:r>
      <w:r>
        <w:rPr>
          <w:rFonts w:ascii="Foco" w:eastAsia="Foco" w:hAnsi="Foco" w:cs="Foco"/>
          <w:color w:val="000000"/>
        </w:rPr>
        <w:t xml:space="preserve">: </w:t>
      </w:r>
    </w:p>
    <w:p w14:paraId="57335B36" w14:textId="3C01A1DD" w:rsidR="00BE42F9" w:rsidRDefault="00BE42F9" w:rsidP="00BE42F9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hyperlink r:id="rId7" w:history="1">
        <w:r w:rsidRPr="00D71710">
          <w:rPr>
            <w:rStyle w:val="Hyperlink"/>
            <w:rFonts w:ascii="Foco" w:eastAsia="Foco" w:hAnsi="Foco" w:cs="Foco"/>
          </w:rPr>
          <w:t>Legal structure</w:t>
        </w:r>
      </w:hyperlink>
      <w:r>
        <w:rPr>
          <w:rFonts w:ascii="Foco" w:eastAsia="Foco" w:hAnsi="Foco" w:cs="Foco"/>
          <w:color w:val="000000"/>
        </w:rPr>
        <w:t xml:space="preserve"> agreed and fit for purpose (e.g., informal group, CIO, CIC, charity) with a clear rationale and timeline if changes are needed. </w:t>
      </w:r>
    </w:p>
    <w:p w14:paraId="683EF8D0" w14:textId="10BF8BA7" w:rsidR="00BE42F9" w:rsidRDefault="00BE42F9" w:rsidP="00BE42F9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Active </w:t>
      </w:r>
      <w:hyperlink r:id="rId8" w:history="1">
        <w:r w:rsidRPr="00350EF9">
          <w:rPr>
            <w:rStyle w:val="Hyperlink"/>
            <w:rFonts w:ascii="Foco" w:eastAsia="Foco" w:hAnsi="Foco" w:cs="Foco"/>
          </w:rPr>
          <w:t>steering group</w:t>
        </w:r>
      </w:hyperlink>
      <w:r>
        <w:rPr>
          <w:rFonts w:ascii="Foco" w:eastAsia="Foco" w:hAnsi="Foco" w:cs="Foco"/>
          <w:color w:val="000000"/>
        </w:rPr>
        <w:t xml:space="preserve">/governing body with clear roles (Chair, Treasurer, safeguarding lead, data lead) and regular, </w:t>
      </w:r>
      <w:proofErr w:type="spellStart"/>
      <w:r>
        <w:rPr>
          <w:rFonts w:ascii="Foco" w:eastAsia="Foco" w:hAnsi="Foco" w:cs="Foco"/>
          <w:color w:val="000000"/>
        </w:rPr>
        <w:t>minuted</w:t>
      </w:r>
      <w:proofErr w:type="spellEnd"/>
      <w:r>
        <w:rPr>
          <w:rFonts w:ascii="Foco" w:eastAsia="Foco" w:hAnsi="Foco" w:cs="Foco"/>
          <w:color w:val="000000"/>
        </w:rPr>
        <w:t xml:space="preserve"> meetings. </w:t>
      </w:r>
    </w:p>
    <w:p w14:paraId="52DC275E" w14:textId="77777777" w:rsidR="00BE42F9" w:rsidRDefault="00BE42F9" w:rsidP="00BE42F9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Decision-making process agreed and documented (quorum, voting, conflicts of interest, delegated authority) and used consistently. </w:t>
      </w:r>
    </w:p>
    <w:p w14:paraId="62DF18E3" w14:textId="684510D9" w:rsidR="00BE42F9" w:rsidRDefault="00BE42F9" w:rsidP="00BE42F9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>Bank account in the forum’s name (or confirmed route and paperwork) with at least t</w:t>
      </w:r>
      <w:r w:rsidR="006D47D3">
        <w:rPr>
          <w:rFonts w:ascii="Foco" w:eastAsia="Foco" w:hAnsi="Foco" w:cs="Foco"/>
          <w:color w:val="000000"/>
        </w:rPr>
        <w:t>hree</w:t>
      </w:r>
      <w:r>
        <w:rPr>
          <w:rFonts w:ascii="Foco" w:eastAsia="Foco" w:hAnsi="Foco" w:cs="Foco"/>
          <w:color w:val="000000"/>
        </w:rPr>
        <w:t xml:space="preserve"> authorised signatories and a clear approval process. </w:t>
      </w:r>
    </w:p>
    <w:p w14:paraId="23CAB135" w14:textId="77777777" w:rsidR="00BE42F9" w:rsidRDefault="00BE42F9" w:rsidP="00BE42F9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Financial controls in place: budgeting, authorisation limits, expense process, monthly reconciliation, and secure storage of financial records. </w:t>
      </w:r>
    </w:p>
    <w:p w14:paraId="31FCF195" w14:textId="77777777" w:rsidR="00BE42F9" w:rsidRDefault="00BE42F9" w:rsidP="00BE42F9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Bookkeeping system set up (spreadsheet or software), with named people responsible and a routine for tracking restricted vs unrestricted funds. </w:t>
      </w:r>
    </w:p>
    <w:p w14:paraId="4FCCA4DD" w14:textId="51D88A86" w:rsidR="00BE42F9" w:rsidRDefault="00BE42F9" w:rsidP="00BE42F9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Appropriate </w:t>
      </w:r>
      <w:hyperlink r:id="rId9" w:history="1">
        <w:r w:rsidRPr="00350EF9">
          <w:rPr>
            <w:rStyle w:val="Hyperlink"/>
            <w:rFonts w:ascii="Foco" w:eastAsia="Foco" w:hAnsi="Foco" w:cs="Foco"/>
          </w:rPr>
          <w:t>insurance</w:t>
        </w:r>
      </w:hyperlink>
      <w:r>
        <w:rPr>
          <w:rFonts w:ascii="Foco" w:eastAsia="Foco" w:hAnsi="Foco" w:cs="Foco"/>
          <w:color w:val="000000"/>
        </w:rPr>
        <w:t xml:space="preserve"> in place (e.g., public liability; employer’s liability if employing staff; trustees/directors cover if applicable). </w:t>
      </w:r>
    </w:p>
    <w:p w14:paraId="78DD93EA" w14:textId="137B3164" w:rsidR="00BE42F9" w:rsidRDefault="00BE42F9" w:rsidP="00BE42F9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hyperlink r:id="rId10" w:history="1">
        <w:r w:rsidRPr="00350EF9">
          <w:rPr>
            <w:rStyle w:val="Hyperlink"/>
            <w:rFonts w:ascii="Foco" w:eastAsia="Foco" w:hAnsi="Foco" w:cs="Foco"/>
          </w:rPr>
          <w:t>Safeguarding policy</w:t>
        </w:r>
      </w:hyperlink>
      <w:r>
        <w:rPr>
          <w:rFonts w:ascii="Foco" w:eastAsia="Foco" w:hAnsi="Foco" w:cs="Foco"/>
          <w:color w:val="000000"/>
        </w:rPr>
        <w:t xml:space="preserve"> approved and understood, with named safeguarding lead(s), escalation routes, and a process for recording/reporting concerns. </w:t>
      </w:r>
    </w:p>
    <w:p w14:paraId="67806BD8" w14:textId="2A2DCDA6" w:rsidR="00BE42F9" w:rsidRDefault="00BE42F9" w:rsidP="00BE42F9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hyperlink r:id="rId11" w:history="1">
        <w:r w:rsidRPr="007A1533">
          <w:rPr>
            <w:rStyle w:val="Hyperlink"/>
            <w:rFonts w:ascii="Foco" w:eastAsia="Foco" w:hAnsi="Foco" w:cs="Foco"/>
          </w:rPr>
          <w:t>Operational policies</w:t>
        </w:r>
      </w:hyperlink>
      <w:r>
        <w:rPr>
          <w:rFonts w:ascii="Foco" w:eastAsia="Foco" w:hAnsi="Foco" w:cs="Foco"/>
          <w:color w:val="000000"/>
        </w:rPr>
        <w:t xml:space="preserve"> ready (as relevant): data protection, complaints, finance</w:t>
      </w:r>
      <w:r w:rsidRPr="007A1533">
        <w:rPr>
          <w:rFonts w:ascii="Foco" w:eastAsia="Foco" w:hAnsi="Foco" w:cs="Foco"/>
          <w:color w:val="000000"/>
        </w:rPr>
        <w:t>, safer recruitment/volunteers</w:t>
      </w:r>
      <w:r>
        <w:rPr>
          <w:rFonts w:ascii="Foco" w:eastAsia="Foco" w:hAnsi="Foco" w:cs="Foco"/>
          <w:color w:val="000000"/>
        </w:rPr>
        <w:t xml:space="preserve">, code of conduct, and risk management. </w:t>
      </w:r>
    </w:p>
    <w:p w14:paraId="44B636C7" w14:textId="2FBC4C8A" w:rsidR="00BE42F9" w:rsidRDefault="00BE42F9" w:rsidP="00BE42F9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hyperlink r:id="rId12" w:history="1">
        <w:r w:rsidRPr="007A1533">
          <w:rPr>
            <w:rStyle w:val="Hyperlink"/>
            <w:rFonts w:ascii="Foco" w:eastAsia="Foco" w:hAnsi="Foco" w:cs="Foco"/>
          </w:rPr>
          <w:t>Grant readiness</w:t>
        </w:r>
      </w:hyperlink>
      <w:r>
        <w:rPr>
          <w:rFonts w:ascii="Foco" w:eastAsia="Foco" w:hAnsi="Foco" w:cs="Foco"/>
          <w:color w:val="000000"/>
        </w:rPr>
        <w:t xml:space="preserve">: you can meet grant conditions, reporting deadlines, evidence requirements, and any funder consent rules for transfers/changes. </w:t>
      </w:r>
    </w:p>
    <w:p w14:paraId="1D604D0E" w14:textId="012041F2" w:rsidR="00BE42F9" w:rsidRDefault="00BE42F9" w:rsidP="00BE42F9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hyperlink r:id="rId13" w:history="1">
        <w:r w:rsidRPr="007A1533">
          <w:rPr>
            <w:rStyle w:val="Hyperlink"/>
            <w:rFonts w:ascii="Foco" w:eastAsia="Foco" w:hAnsi="Foco" w:cs="Foco"/>
          </w:rPr>
          <w:t>Data protection</w:t>
        </w:r>
      </w:hyperlink>
      <w:r>
        <w:rPr>
          <w:rFonts w:ascii="Foco" w:eastAsia="Foco" w:hAnsi="Foco" w:cs="Foco"/>
          <w:color w:val="000000"/>
        </w:rPr>
        <w:t xml:space="preserve"> readiness: named person(s) responsible, privacy information in place, and a documented approach to lawful data transfer and retention. </w:t>
      </w:r>
    </w:p>
    <w:p w14:paraId="1278E6FC" w14:textId="77777777" w:rsidR="00BE42F9" w:rsidRDefault="00BE42F9" w:rsidP="00BE42F9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Capacity to manage contracts and assets (insurance renewals, supplier relationships, asset register maintenance, and accountability for any liabilities). </w:t>
      </w:r>
    </w:p>
    <w:p w14:paraId="4341FD4E" w14:textId="77777777" w:rsidR="00BE42F9" w:rsidRDefault="00BE42F9" w:rsidP="00BE42F9">
      <w:pPr>
        <w:spacing w:before="120" w:after="120"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Foco" w:eastAsia="Foco" w:hAnsi="Foco" w:cs="Foco"/>
          <w:color w:val="000000"/>
        </w:rPr>
        <w:t xml:space="preserve">Day-to-day operational capacity agreed (admin, inbox, meeting coordination, finance processing, member engagement) with realistic time commitments. </w:t>
      </w:r>
    </w:p>
    <w:p w14:paraId="559F762C" w14:textId="67DCD29E" w:rsidR="00BE42F9" w:rsidRDefault="00BE42F9" w:rsidP="00BE42F9">
      <w:pPr>
        <w:spacing w:before="120" w:after="120" w:line="336" w:lineRule="auto"/>
      </w:pPr>
      <w:r>
        <w:rPr>
          <w:color w:val="000000"/>
        </w:rPr>
        <w:lastRenderedPageBreak/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hyperlink r:id="rId14" w:history="1">
        <w:r w:rsidRPr="00451663">
          <w:rPr>
            <w:rStyle w:val="Hyperlink"/>
            <w:rFonts w:ascii="Foco" w:eastAsia="Foco" w:hAnsi="Foco" w:cs="Foco"/>
          </w:rPr>
          <w:t>Stakeholder communications</w:t>
        </w:r>
      </w:hyperlink>
      <w:r>
        <w:rPr>
          <w:rFonts w:ascii="Foco" w:eastAsia="Foco" w:hAnsi="Foco" w:cs="Foco"/>
          <w:color w:val="000000"/>
        </w:rPr>
        <w:t xml:space="preserve"> plan drafted (members, local authority, ICB, funders, partners), including messages, timings, and who will send them. </w:t>
      </w:r>
    </w:p>
    <w:p w14:paraId="657EE8D5" w14:textId="77777777" w:rsidR="004B1B8C" w:rsidRDefault="004B1B8C"/>
    <w:sectPr w:rsidR="004B1B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oco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2F9"/>
    <w:rsid w:val="00280636"/>
    <w:rsid w:val="00350EF9"/>
    <w:rsid w:val="00451663"/>
    <w:rsid w:val="004B1B8C"/>
    <w:rsid w:val="006D47D3"/>
    <w:rsid w:val="007A1533"/>
    <w:rsid w:val="00877612"/>
    <w:rsid w:val="00A76DEC"/>
    <w:rsid w:val="00AC49F5"/>
    <w:rsid w:val="00BE42F9"/>
    <w:rsid w:val="00C21A14"/>
    <w:rsid w:val="00CE0F7B"/>
    <w:rsid w:val="00D16FED"/>
    <w:rsid w:val="00D71710"/>
    <w:rsid w:val="00E07EE7"/>
    <w:rsid w:val="00E3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3BA8F"/>
  <w15:chartTrackingRefBased/>
  <w15:docId w15:val="{3384F75B-95EA-415B-A423-EDB546A2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2F9"/>
    <w:pPr>
      <w:spacing w:line="278" w:lineRule="auto"/>
    </w:pPr>
    <w:rPr>
      <w:rFonts w:eastAsiaTheme="minorEastAsia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2F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42F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2F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2F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2F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2F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2F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2F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2F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2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2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2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2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2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2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2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2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2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E4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2F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E4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2F9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E42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2F9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BE42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2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2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2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717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act.org.uk/help-for-families/parent-carer-participation/parent-carer-forum-handbook/setting-up-a-new-parent-carer-forum/setting-up-a-steering-group/" TargetMode="External"/><Relationship Id="rId13" Type="http://schemas.openxmlformats.org/officeDocument/2006/relationships/hyperlink" Target="https://contact.org.uk/help-for-families/parent-carer-participation/parent-carer-forum-handbook/running-the-parent-carer-forum/general-data-protection-regulation-gdpr-and-privacy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contact.org.uk/help-for-families/parent-carer-participation/parent-carer-forum-handbook/setting-up-a-new-parent-carer-forum/legal-structures/running-under-the-umbrella-of-another-organisation-hosting/" TargetMode="External"/><Relationship Id="rId12" Type="http://schemas.openxmlformats.org/officeDocument/2006/relationships/hyperlink" Target="https://contact.org.uk/help-for-families/parent-carer-participation/grants-monitoring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ontact.org.uk/help-for-families/parent-carer-participation/parent-carer-forum-handbook/running-the-parent-carer-forum/policies-and-procedures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contact.org.uk/help-for-families/parent-carer-participation/parent-carer-forum-handbook/running-the-parent-carer-forum/safeguarding-information-for-forums/" TargetMode="External"/><Relationship Id="rId4" Type="http://schemas.openxmlformats.org/officeDocument/2006/relationships/styles" Target="styles.xml"/><Relationship Id="rId9" Type="http://schemas.openxmlformats.org/officeDocument/2006/relationships/hyperlink" Target="https://contact.org.uk/help-for-families/parent-carer-participation/parent-carer-forum-handbook/setting-up-a-new-parent-carer-forum/legal-requirements-and-best-practice-for-forums/" TargetMode="External"/><Relationship Id="rId14" Type="http://schemas.openxmlformats.org/officeDocument/2006/relationships/hyperlink" Target="https://contact.org.uk/help-for-families/parent-carer-participation/parent-carer-forum-handbook/communication-and-gathering-the-parent-carer-voice/social-med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f0b5b7f-e3f1-449f-a34c-5c57674ac43a" xsi:nil="true"/>
    <lcf76f155ced4ddcb4097134ff3c332f xmlns="03173614-37d3-4826-b85a-543e3fcc8c7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4933709B50204CA06D854E180845BC" ma:contentTypeVersion="19" ma:contentTypeDescription="Create a new document." ma:contentTypeScope="" ma:versionID="2bc4809a589fa807a5a444140d720a39">
  <xsd:schema xmlns:xsd="http://www.w3.org/2001/XMLSchema" xmlns:xs="http://www.w3.org/2001/XMLSchema" xmlns:p="http://schemas.microsoft.com/office/2006/metadata/properties" xmlns:ns1="http://schemas.microsoft.com/sharepoint/v3" xmlns:ns2="03173614-37d3-4826-b85a-543e3fcc8c7f" xmlns:ns3="4f0b5b7f-e3f1-449f-a34c-5c57674ac43a" targetNamespace="http://schemas.microsoft.com/office/2006/metadata/properties" ma:root="true" ma:fieldsID="65c9e61967ad81fecc781cd6974586db" ns1:_="" ns2:_="" ns3:_="">
    <xsd:import namespace="http://schemas.microsoft.com/sharepoint/v3"/>
    <xsd:import namespace="03173614-37d3-4826-b85a-543e3fcc8c7f"/>
    <xsd:import namespace="4f0b5b7f-e3f1-449f-a34c-5c57674ac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73614-37d3-4826-b85a-543e3fcc8c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deafc9c-293e-4550-b778-43a1d4bf69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b5b7f-e3f1-449f-a34c-5c57674ac43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7b8425f-323d-4f0a-ba60-fd7835923c3a}" ma:internalName="TaxCatchAll" ma:showField="CatchAllData" ma:web="4f0b5b7f-e3f1-449f-a34c-5c57674ac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25ECAE-F574-4665-A8B8-B54D90BA722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f0b5b7f-e3f1-449f-a34c-5c57674ac43a"/>
    <ds:schemaRef ds:uri="03173614-37d3-4826-b85a-543e3fcc8c7f"/>
  </ds:schemaRefs>
</ds:datastoreItem>
</file>

<file path=customXml/itemProps2.xml><?xml version="1.0" encoding="utf-8"?>
<ds:datastoreItem xmlns:ds="http://schemas.openxmlformats.org/officeDocument/2006/customXml" ds:itemID="{2B315A0F-2C2A-4389-B470-17F868B56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173614-37d3-4826-b85a-543e3fcc8c7f"/>
    <ds:schemaRef ds:uri="4f0b5b7f-e3f1-449f-a34c-5c57674ac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FFD15F-EEF2-49BF-A753-D45C70A925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500</Words>
  <Characters>3312</Characters>
  <Application>Microsoft Office Word</Application>
  <DocSecurity>0</DocSecurity>
  <Lines>54</Lines>
  <Paragraphs>33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Newbolt</dc:creator>
  <cp:keywords/>
  <dc:description/>
  <cp:lastModifiedBy>Olivia Newbolt</cp:lastModifiedBy>
  <cp:revision>8</cp:revision>
  <dcterms:created xsi:type="dcterms:W3CDTF">2026-08-04T08:17:00Z</dcterms:created>
  <dcterms:modified xsi:type="dcterms:W3CDTF">2026-09-28T10:56:00Z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0x0101003D4933709B50204CA06D854E180845BC</vt:lpwstr>
  </property>
  <property fmtid="{D5CDD505-2E9C-101B-9397-08002B2CF9AE}" pid="3" name="MediaServiceImageTags">
    <vt:lpwstr/>
  </property>
</Properties>
</file>