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rial" w:hAnsi="Arial" w:cs="Arial"/>
          <w:b w:val="0"/>
          <w:bCs w:val="0"/>
          <w:color w:val="auto"/>
          <w:sz w:val="24"/>
          <w:szCs w:val="24"/>
          <w:lang w:val="en-GB" w:eastAsia="en-GB"/>
        </w:rPr>
        <w:id w:val="-186072156"/>
        <w:docPartObj>
          <w:docPartGallery w:val="Table of Contents"/>
          <w:docPartUnique/>
        </w:docPartObj>
      </w:sdtPr>
      <w:sdtEndPr>
        <w:rPr>
          <w:noProof/>
        </w:rPr>
      </w:sdtEndPr>
      <w:sdtContent>
        <w:p w14:paraId="0CECDF85" w14:textId="77777777" w:rsidR="003210A6" w:rsidRPr="006236C5" w:rsidRDefault="003210A6" w:rsidP="003210A6">
          <w:pPr>
            <w:pStyle w:val="TOCHeading"/>
            <w:rPr>
              <w:rFonts w:ascii="Arial" w:eastAsia="Arial" w:hAnsi="Arial" w:cs="Arial"/>
              <w:b w:val="0"/>
              <w:bCs w:val="0"/>
              <w:color w:val="000000" w:themeColor="text1"/>
              <w:sz w:val="24"/>
              <w:szCs w:val="24"/>
              <w:lang w:val="en-GB" w:eastAsia="en-GB"/>
            </w:rPr>
          </w:pPr>
          <w:r w:rsidRPr="006236C5">
            <w:rPr>
              <w:rFonts w:ascii="Arial" w:hAnsi="Arial" w:cs="Arial"/>
              <w:color w:val="000000" w:themeColor="text1"/>
            </w:rPr>
            <w:t>Table of Contents</w:t>
          </w:r>
        </w:p>
        <w:p w14:paraId="29847F30" w14:textId="2DE37057" w:rsidR="0014057C" w:rsidRDefault="003210A6">
          <w:pPr>
            <w:pStyle w:val="TOC1"/>
            <w:tabs>
              <w:tab w:val="right" w:leader="dot" w:pos="9016"/>
            </w:tabs>
            <w:rPr>
              <w:rFonts w:asciiTheme="minorHAnsi" w:eastAsiaTheme="minorEastAsia" w:hAnsiTheme="minorHAnsi" w:cstheme="minorBidi"/>
              <w:noProof/>
              <w:kern w:val="2"/>
              <w:sz w:val="24"/>
              <w:szCs w:val="24"/>
              <w14:ligatures w14:val="standardContextual"/>
            </w:rPr>
          </w:pPr>
          <w:r w:rsidRPr="003210A6">
            <w:rPr>
              <w:i/>
              <w:iCs/>
              <w:sz w:val="24"/>
              <w:szCs w:val="24"/>
            </w:rPr>
            <w:fldChar w:fldCharType="begin"/>
          </w:r>
          <w:r w:rsidRPr="003210A6">
            <w:rPr>
              <w:sz w:val="24"/>
              <w:szCs w:val="24"/>
            </w:rPr>
            <w:instrText xml:space="preserve"> TOC \o "1-3" \h \z \u </w:instrText>
          </w:r>
          <w:r w:rsidRPr="003210A6">
            <w:rPr>
              <w:i/>
              <w:iCs/>
              <w:sz w:val="24"/>
              <w:szCs w:val="24"/>
            </w:rPr>
            <w:fldChar w:fldCharType="separate"/>
          </w:r>
          <w:hyperlink w:anchor="_Toc243477688" w:history="1">
            <w:r w:rsidR="0014057C" w:rsidRPr="00EE058E">
              <w:rPr>
                <w:rStyle w:val="Hyperlink"/>
                <w:rFonts w:eastAsia="ArialMT"/>
                <w:noProof/>
              </w:rPr>
              <w:t>Equal Opportunities and Discrimination</w:t>
            </w:r>
            <w:r w:rsidR="0014057C">
              <w:rPr>
                <w:noProof/>
                <w:webHidden/>
              </w:rPr>
              <w:tab/>
            </w:r>
            <w:r w:rsidR="0014057C">
              <w:rPr>
                <w:noProof/>
                <w:webHidden/>
              </w:rPr>
              <w:fldChar w:fldCharType="begin"/>
            </w:r>
            <w:r w:rsidR="0014057C">
              <w:rPr>
                <w:noProof/>
                <w:webHidden/>
              </w:rPr>
              <w:instrText xml:space="preserve"> PAGEREF _Toc243477688 \h </w:instrText>
            </w:r>
            <w:r w:rsidR="0014057C">
              <w:rPr>
                <w:noProof/>
                <w:webHidden/>
              </w:rPr>
            </w:r>
            <w:r w:rsidR="0014057C">
              <w:rPr>
                <w:noProof/>
                <w:webHidden/>
              </w:rPr>
              <w:fldChar w:fldCharType="separate"/>
            </w:r>
            <w:r w:rsidR="0014057C">
              <w:rPr>
                <w:noProof/>
                <w:webHidden/>
              </w:rPr>
              <w:t>3</w:t>
            </w:r>
            <w:r w:rsidR="0014057C">
              <w:rPr>
                <w:noProof/>
                <w:webHidden/>
              </w:rPr>
              <w:fldChar w:fldCharType="end"/>
            </w:r>
          </w:hyperlink>
        </w:p>
        <w:p w14:paraId="5B1019BF" w14:textId="4CA84C04"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89" w:history="1">
            <w:r w:rsidRPr="00EE058E">
              <w:rPr>
                <w:rStyle w:val="Hyperlink"/>
                <w:noProof/>
              </w:rPr>
              <w:t>ACCESS TO AND PARTICIPATION IN SERVICES</w:t>
            </w:r>
            <w:r>
              <w:rPr>
                <w:noProof/>
                <w:webHidden/>
              </w:rPr>
              <w:tab/>
            </w:r>
            <w:r>
              <w:rPr>
                <w:noProof/>
                <w:webHidden/>
              </w:rPr>
              <w:fldChar w:fldCharType="begin"/>
            </w:r>
            <w:r>
              <w:rPr>
                <w:noProof/>
                <w:webHidden/>
              </w:rPr>
              <w:instrText xml:space="preserve"> PAGEREF _Toc243477689 \h </w:instrText>
            </w:r>
            <w:r>
              <w:rPr>
                <w:noProof/>
                <w:webHidden/>
              </w:rPr>
            </w:r>
            <w:r>
              <w:rPr>
                <w:noProof/>
                <w:webHidden/>
              </w:rPr>
              <w:fldChar w:fldCharType="separate"/>
            </w:r>
            <w:r>
              <w:rPr>
                <w:noProof/>
                <w:webHidden/>
              </w:rPr>
              <w:t>4</w:t>
            </w:r>
            <w:r>
              <w:rPr>
                <w:noProof/>
                <w:webHidden/>
              </w:rPr>
              <w:fldChar w:fldCharType="end"/>
            </w:r>
          </w:hyperlink>
        </w:p>
        <w:p w14:paraId="13B88EE7" w14:textId="13D93013"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0" w:history="1">
            <w:r w:rsidRPr="00EE058E">
              <w:rPr>
                <w:rStyle w:val="Hyperlink"/>
                <w:noProof/>
              </w:rPr>
              <w:t>THE FORUM ENVIRONMENT</w:t>
            </w:r>
            <w:r>
              <w:rPr>
                <w:noProof/>
                <w:webHidden/>
              </w:rPr>
              <w:tab/>
            </w:r>
            <w:r>
              <w:rPr>
                <w:noProof/>
                <w:webHidden/>
              </w:rPr>
              <w:fldChar w:fldCharType="begin"/>
            </w:r>
            <w:r>
              <w:rPr>
                <w:noProof/>
                <w:webHidden/>
              </w:rPr>
              <w:instrText xml:space="preserve"> PAGEREF _Toc243477690 \h </w:instrText>
            </w:r>
            <w:r>
              <w:rPr>
                <w:noProof/>
                <w:webHidden/>
              </w:rPr>
            </w:r>
            <w:r>
              <w:rPr>
                <w:noProof/>
                <w:webHidden/>
              </w:rPr>
              <w:fldChar w:fldCharType="separate"/>
            </w:r>
            <w:r>
              <w:rPr>
                <w:noProof/>
                <w:webHidden/>
              </w:rPr>
              <w:t>4</w:t>
            </w:r>
            <w:r>
              <w:rPr>
                <w:noProof/>
                <w:webHidden/>
              </w:rPr>
              <w:fldChar w:fldCharType="end"/>
            </w:r>
          </w:hyperlink>
        </w:p>
        <w:p w14:paraId="2A4EF794" w14:textId="7D715C0B"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1" w:history="1">
            <w:r w:rsidRPr="00EE058E">
              <w:rPr>
                <w:rStyle w:val="Hyperlink"/>
                <w:noProof/>
              </w:rPr>
              <w:t>BREACHES OF POLICY</w:t>
            </w:r>
            <w:r>
              <w:rPr>
                <w:noProof/>
                <w:webHidden/>
              </w:rPr>
              <w:tab/>
            </w:r>
            <w:r>
              <w:rPr>
                <w:noProof/>
                <w:webHidden/>
              </w:rPr>
              <w:fldChar w:fldCharType="begin"/>
            </w:r>
            <w:r>
              <w:rPr>
                <w:noProof/>
                <w:webHidden/>
              </w:rPr>
              <w:instrText xml:space="preserve"> PAGEREF _Toc243477691 \h </w:instrText>
            </w:r>
            <w:r>
              <w:rPr>
                <w:noProof/>
                <w:webHidden/>
              </w:rPr>
            </w:r>
            <w:r>
              <w:rPr>
                <w:noProof/>
                <w:webHidden/>
              </w:rPr>
              <w:fldChar w:fldCharType="separate"/>
            </w:r>
            <w:r>
              <w:rPr>
                <w:noProof/>
                <w:webHidden/>
              </w:rPr>
              <w:t>5</w:t>
            </w:r>
            <w:r>
              <w:rPr>
                <w:noProof/>
                <w:webHidden/>
              </w:rPr>
              <w:fldChar w:fldCharType="end"/>
            </w:r>
          </w:hyperlink>
        </w:p>
        <w:p w14:paraId="327CC36E" w14:textId="6EC44299"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2" w:history="1">
            <w:r w:rsidRPr="00EE058E">
              <w:rPr>
                <w:rStyle w:val="Hyperlink"/>
                <w:noProof/>
              </w:rPr>
              <w:t>PUBLICITY AND PUBLIC LIAISON</w:t>
            </w:r>
            <w:r>
              <w:rPr>
                <w:noProof/>
                <w:webHidden/>
              </w:rPr>
              <w:tab/>
            </w:r>
            <w:r>
              <w:rPr>
                <w:noProof/>
                <w:webHidden/>
              </w:rPr>
              <w:fldChar w:fldCharType="begin"/>
            </w:r>
            <w:r>
              <w:rPr>
                <w:noProof/>
                <w:webHidden/>
              </w:rPr>
              <w:instrText xml:space="preserve"> PAGEREF _Toc243477692 \h </w:instrText>
            </w:r>
            <w:r>
              <w:rPr>
                <w:noProof/>
                <w:webHidden/>
              </w:rPr>
            </w:r>
            <w:r>
              <w:rPr>
                <w:noProof/>
                <w:webHidden/>
              </w:rPr>
              <w:fldChar w:fldCharType="separate"/>
            </w:r>
            <w:r>
              <w:rPr>
                <w:noProof/>
                <w:webHidden/>
              </w:rPr>
              <w:t>5</w:t>
            </w:r>
            <w:r>
              <w:rPr>
                <w:noProof/>
                <w:webHidden/>
              </w:rPr>
              <w:fldChar w:fldCharType="end"/>
            </w:r>
          </w:hyperlink>
        </w:p>
        <w:p w14:paraId="7762248E" w14:textId="67D04060"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3" w:history="1">
            <w:r w:rsidRPr="00EE058E">
              <w:rPr>
                <w:rStyle w:val="Hyperlink"/>
                <w:noProof/>
              </w:rPr>
              <w:t>Composition of the Parent carer Forum, Recruitment, promotion, and development</w:t>
            </w:r>
            <w:r>
              <w:rPr>
                <w:noProof/>
                <w:webHidden/>
              </w:rPr>
              <w:tab/>
            </w:r>
            <w:r>
              <w:rPr>
                <w:noProof/>
                <w:webHidden/>
              </w:rPr>
              <w:fldChar w:fldCharType="begin"/>
            </w:r>
            <w:r>
              <w:rPr>
                <w:noProof/>
                <w:webHidden/>
              </w:rPr>
              <w:instrText xml:space="preserve"> PAGEREF _Toc243477693 \h </w:instrText>
            </w:r>
            <w:r>
              <w:rPr>
                <w:noProof/>
                <w:webHidden/>
              </w:rPr>
            </w:r>
            <w:r>
              <w:rPr>
                <w:noProof/>
                <w:webHidden/>
              </w:rPr>
              <w:fldChar w:fldCharType="separate"/>
            </w:r>
            <w:r>
              <w:rPr>
                <w:noProof/>
                <w:webHidden/>
              </w:rPr>
              <w:t>5</w:t>
            </w:r>
            <w:r>
              <w:rPr>
                <w:noProof/>
                <w:webHidden/>
              </w:rPr>
              <w:fldChar w:fldCharType="end"/>
            </w:r>
          </w:hyperlink>
        </w:p>
        <w:p w14:paraId="0B215460" w14:textId="0243F84F"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4" w:history="1">
            <w:r w:rsidRPr="00EE058E">
              <w:rPr>
                <w:rStyle w:val="Hyperlink"/>
                <w:noProof/>
              </w:rPr>
              <w:t>MONITORING AND EVALUATION</w:t>
            </w:r>
            <w:r>
              <w:rPr>
                <w:noProof/>
                <w:webHidden/>
              </w:rPr>
              <w:tab/>
            </w:r>
            <w:r>
              <w:rPr>
                <w:noProof/>
                <w:webHidden/>
              </w:rPr>
              <w:fldChar w:fldCharType="begin"/>
            </w:r>
            <w:r>
              <w:rPr>
                <w:noProof/>
                <w:webHidden/>
              </w:rPr>
              <w:instrText xml:space="preserve"> PAGEREF _Toc243477694 \h </w:instrText>
            </w:r>
            <w:r>
              <w:rPr>
                <w:noProof/>
                <w:webHidden/>
              </w:rPr>
            </w:r>
            <w:r>
              <w:rPr>
                <w:noProof/>
                <w:webHidden/>
              </w:rPr>
              <w:fldChar w:fldCharType="separate"/>
            </w:r>
            <w:r>
              <w:rPr>
                <w:noProof/>
                <w:webHidden/>
              </w:rPr>
              <w:t>6</w:t>
            </w:r>
            <w:r>
              <w:rPr>
                <w:noProof/>
                <w:webHidden/>
              </w:rPr>
              <w:fldChar w:fldCharType="end"/>
            </w:r>
          </w:hyperlink>
        </w:p>
        <w:p w14:paraId="18AE92DC" w14:textId="15E0DF29"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5" w:history="1">
            <w:r w:rsidRPr="00EE058E">
              <w:rPr>
                <w:rStyle w:val="Hyperlink"/>
                <w:noProof/>
              </w:rPr>
              <w:t>Responsibility and Communication</w:t>
            </w:r>
            <w:r>
              <w:rPr>
                <w:noProof/>
                <w:webHidden/>
              </w:rPr>
              <w:tab/>
            </w:r>
            <w:r>
              <w:rPr>
                <w:noProof/>
                <w:webHidden/>
              </w:rPr>
              <w:fldChar w:fldCharType="begin"/>
            </w:r>
            <w:r>
              <w:rPr>
                <w:noProof/>
                <w:webHidden/>
              </w:rPr>
              <w:instrText xml:space="preserve"> PAGEREF _Toc243477695 \h </w:instrText>
            </w:r>
            <w:r>
              <w:rPr>
                <w:noProof/>
                <w:webHidden/>
              </w:rPr>
            </w:r>
            <w:r>
              <w:rPr>
                <w:noProof/>
                <w:webHidden/>
              </w:rPr>
              <w:fldChar w:fldCharType="separate"/>
            </w:r>
            <w:r>
              <w:rPr>
                <w:noProof/>
                <w:webHidden/>
              </w:rPr>
              <w:t>6</w:t>
            </w:r>
            <w:r>
              <w:rPr>
                <w:noProof/>
                <w:webHidden/>
              </w:rPr>
              <w:fldChar w:fldCharType="end"/>
            </w:r>
          </w:hyperlink>
        </w:p>
        <w:p w14:paraId="7C44CD4C" w14:textId="5373FBD5"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6" w:history="1">
            <w:r w:rsidRPr="00EE058E">
              <w:rPr>
                <w:rStyle w:val="Hyperlink"/>
                <w:noProof/>
              </w:rPr>
              <w:t>Annex 1.1 – The Equality Act 2010, Protected Characteristics</w:t>
            </w:r>
            <w:r>
              <w:rPr>
                <w:noProof/>
                <w:webHidden/>
              </w:rPr>
              <w:tab/>
            </w:r>
            <w:r>
              <w:rPr>
                <w:noProof/>
                <w:webHidden/>
              </w:rPr>
              <w:fldChar w:fldCharType="begin"/>
            </w:r>
            <w:r>
              <w:rPr>
                <w:noProof/>
                <w:webHidden/>
              </w:rPr>
              <w:instrText xml:space="preserve"> PAGEREF _Toc243477696 \h </w:instrText>
            </w:r>
            <w:r>
              <w:rPr>
                <w:noProof/>
                <w:webHidden/>
              </w:rPr>
            </w:r>
            <w:r>
              <w:rPr>
                <w:noProof/>
                <w:webHidden/>
              </w:rPr>
              <w:fldChar w:fldCharType="separate"/>
            </w:r>
            <w:r>
              <w:rPr>
                <w:noProof/>
                <w:webHidden/>
              </w:rPr>
              <w:t>7</w:t>
            </w:r>
            <w:r>
              <w:rPr>
                <w:noProof/>
                <w:webHidden/>
              </w:rPr>
              <w:fldChar w:fldCharType="end"/>
            </w:r>
          </w:hyperlink>
        </w:p>
        <w:p w14:paraId="7684D278" w14:textId="0DB8FA34"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7" w:history="1">
            <w:r w:rsidRPr="00EE058E">
              <w:rPr>
                <w:rStyle w:val="Hyperlink"/>
                <w:noProof/>
              </w:rPr>
              <w:t>Annex 1.2 – Discrimination</w:t>
            </w:r>
            <w:r>
              <w:rPr>
                <w:noProof/>
                <w:webHidden/>
              </w:rPr>
              <w:tab/>
            </w:r>
            <w:r>
              <w:rPr>
                <w:noProof/>
                <w:webHidden/>
              </w:rPr>
              <w:fldChar w:fldCharType="begin"/>
            </w:r>
            <w:r>
              <w:rPr>
                <w:noProof/>
                <w:webHidden/>
              </w:rPr>
              <w:instrText xml:space="preserve"> PAGEREF _Toc243477697 \h </w:instrText>
            </w:r>
            <w:r>
              <w:rPr>
                <w:noProof/>
                <w:webHidden/>
              </w:rPr>
            </w:r>
            <w:r>
              <w:rPr>
                <w:noProof/>
                <w:webHidden/>
              </w:rPr>
              <w:fldChar w:fldCharType="separate"/>
            </w:r>
            <w:r>
              <w:rPr>
                <w:noProof/>
                <w:webHidden/>
              </w:rPr>
              <w:t>7</w:t>
            </w:r>
            <w:r>
              <w:rPr>
                <w:noProof/>
                <w:webHidden/>
              </w:rPr>
              <w:fldChar w:fldCharType="end"/>
            </w:r>
          </w:hyperlink>
        </w:p>
        <w:p w14:paraId="608B3B28" w14:textId="5C4AD293"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8" w:history="1">
            <w:r w:rsidRPr="00EE058E">
              <w:rPr>
                <w:rStyle w:val="Hyperlink"/>
                <w:noProof/>
              </w:rPr>
              <w:t>Annex 1.3 Equality Act 2010: Code of practice</w:t>
            </w:r>
            <w:r>
              <w:rPr>
                <w:noProof/>
                <w:webHidden/>
              </w:rPr>
              <w:tab/>
            </w:r>
            <w:r>
              <w:rPr>
                <w:noProof/>
                <w:webHidden/>
              </w:rPr>
              <w:fldChar w:fldCharType="begin"/>
            </w:r>
            <w:r>
              <w:rPr>
                <w:noProof/>
                <w:webHidden/>
              </w:rPr>
              <w:instrText xml:space="preserve"> PAGEREF _Toc243477698 \h </w:instrText>
            </w:r>
            <w:r>
              <w:rPr>
                <w:noProof/>
                <w:webHidden/>
              </w:rPr>
            </w:r>
            <w:r>
              <w:rPr>
                <w:noProof/>
                <w:webHidden/>
              </w:rPr>
              <w:fldChar w:fldCharType="separate"/>
            </w:r>
            <w:r>
              <w:rPr>
                <w:noProof/>
                <w:webHidden/>
              </w:rPr>
              <w:t>8</w:t>
            </w:r>
            <w:r>
              <w:rPr>
                <w:noProof/>
                <w:webHidden/>
              </w:rPr>
              <w:fldChar w:fldCharType="end"/>
            </w:r>
          </w:hyperlink>
        </w:p>
        <w:p w14:paraId="58694738" w14:textId="063B77D6" w:rsidR="0014057C" w:rsidRDefault="0014057C">
          <w:pPr>
            <w:pStyle w:val="TOC1"/>
            <w:tabs>
              <w:tab w:val="right" w:leader="dot" w:pos="9016"/>
            </w:tabs>
            <w:rPr>
              <w:rFonts w:asciiTheme="minorHAnsi" w:eastAsiaTheme="minorEastAsia" w:hAnsiTheme="minorHAnsi" w:cstheme="minorBidi"/>
              <w:noProof/>
              <w:kern w:val="2"/>
              <w:sz w:val="24"/>
              <w:szCs w:val="24"/>
              <w14:ligatures w14:val="standardContextual"/>
            </w:rPr>
          </w:pPr>
          <w:hyperlink w:anchor="_Toc243477699" w:history="1">
            <w:r w:rsidRPr="00EE058E">
              <w:rPr>
                <w:rStyle w:val="Hyperlink"/>
                <w:noProof/>
              </w:rPr>
              <w:t>Annex 1.4 ‘Reasonable Adjustments’</w:t>
            </w:r>
            <w:r>
              <w:rPr>
                <w:noProof/>
                <w:webHidden/>
              </w:rPr>
              <w:tab/>
            </w:r>
            <w:r>
              <w:rPr>
                <w:noProof/>
                <w:webHidden/>
              </w:rPr>
              <w:fldChar w:fldCharType="begin"/>
            </w:r>
            <w:r>
              <w:rPr>
                <w:noProof/>
                <w:webHidden/>
              </w:rPr>
              <w:instrText xml:space="preserve"> PAGEREF _Toc243477699 \h </w:instrText>
            </w:r>
            <w:r>
              <w:rPr>
                <w:noProof/>
                <w:webHidden/>
              </w:rPr>
            </w:r>
            <w:r>
              <w:rPr>
                <w:noProof/>
                <w:webHidden/>
              </w:rPr>
              <w:fldChar w:fldCharType="separate"/>
            </w:r>
            <w:r>
              <w:rPr>
                <w:noProof/>
                <w:webHidden/>
              </w:rPr>
              <w:t>8</w:t>
            </w:r>
            <w:r>
              <w:rPr>
                <w:noProof/>
                <w:webHidden/>
              </w:rPr>
              <w:fldChar w:fldCharType="end"/>
            </w:r>
          </w:hyperlink>
        </w:p>
        <w:p w14:paraId="2A038727" w14:textId="59DE1971" w:rsidR="003210A6" w:rsidRPr="003210A6" w:rsidRDefault="003210A6" w:rsidP="003210A6">
          <w:pPr>
            <w:rPr>
              <w:noProof/>
              <w:sz w:val="24"/>
              <w:szCs w:val="24"/>
            </w:rPr>
          </w:pPr>
          <w:r w:rsidRPr="003210A6">
            <w:rPr>
              <w:noProof/>
              <w:sz w:val="24"/>
              <w:szCs w:val="24"/>
            </w:rPr>
            <w:fldChar w:fldCharType="end"/>
          </w:r>
        </w:p>
      </w:sdtContent>
    </w:sdt>
    <w:p w14:paraId="420D3C81" w14:textId="77777777" w:rsidR="003719FC" w:rsidRDefault="003719FC" w:rsidP="003719FC">
      <w:pPr>
        <w:rPr>
          <w:rFonts w:eastAsia="ArialMT" w:cstheme="minorHAnsi"/>
          <w:color w:val="000000" w:themeColor="text1"/>
        </w:rPr>
      </w:pPr>
      <w:proofErr w:type="spellStart"/>
      <w:r w:rsidRPr="0092627F">
        <w:rPr>
          <w:rFonts w:eastAsia="ArialMT" w:cstheme="minorHAnsi"/>
          <w:color w:val="000000" w:themeColor="text1"/>
          <w:highlight w:val="yellow"/>
        </w:rPr>
        <w:t>Xxxx</w:t>
      </w:r>
      <w:proofErr w:type="spellEnd"/>
      <w:r w:rsidRPr="0092627F">
        <w:rPr>
          <w:rFonts w:eastAsia="ArialMT" w:cstheme="minorHAnsi"/>
          <w:color w:val="000000" w:themeColor="text1"/>
          <w:highlight w:val="yellow"/>
        </w:rPr>
        <w:t xml:space="preserve"> Parent Carer Forum</w:t>
      </w:r>
      <w:r w:rsidRPr="007F6FEC">
        <w:rPr>
          <w:rFonts w:eastAsia="ArialMT" w:cstheme="minorHAnsi"/>
          <w:color w:val="000000" w:themeColor="text1"/>
        </w:rPr>
        <w:t xml:space="preserve"> recognises that all parents and carers of a child or young person with Special Educational Needs or a Disability (SEND) living in or receiving services in the area has an equal right of access to become a member of the forum. </w:t>
      </w:r>
    </w:p>
    <w:p w14:paraId="10D6EA25" w14:textId="77777777" w:rsidR="003719FC" w:rsidRDefault="003719FC" w:rsidP="003719FC">
      <w:pPr>
        <w:rPr>
          <w:rFonts w:eastAsia="ArialMT" w:cstheme="minorHAnsi"/>
          <w:color w:val="000000" w:themeColor="text1"/>
        </w:rPr>
      </w:pPr>
    </w:p>
    <w:p w14:paraId="1FE159A5" w14:textId="77777777" w:rsidR="003719FC" w:rsidRPr="007F6FEC" w:rsidRDefault="003719FC" w:rsidP="003719FC">
      <w:pPr>
        <w:rPr>
          <w:rFonts w:eastAsia="ArialMT" w:cstheme="minorHAnsi"/>
          <w:color w:val="000000" w:themeColor="text1"/>
        </w:rPr>
      </w:pPr>
      <w:r w:rsidRPr="007F6FEC">
        <w:rPr>
          <w:rFonts w:eastAsia="ArialMT" w:cstheme="minorHAnsi"/>
          <w:color w:val="000000" w:themeColor="text1"/>
        </w:rPr>
        <w:t>The Forum will adhere to the legislative framework complying with:</w:t>
      </w:r>
    </w:p>
    <w:p w14:paraId="2338DE5E" w14:textId="77777777" w:rsidR="003719FC" w:rsidRPr="007F6FEC" w:rsidRDefault="003719FC" w:rsidP="003719FC">
      <w:pPr>
        <w:pStyle w:val="ListParagraph"/>
        <w:numPr>
          <w:ilvl w:val="0"/>
          <w:numId w:val="3"/>
        </w:numPr>
        <w:rPr>
          <w:rFonts w:cstheme="minorHAnsi"/>
        </w:rPr>
      </w:pPr>
      <w:r w:rsidRPr="007F6FEC">
        <w:rPr>
          <w:rFonts w:eastAsia="ArialMT" w:cstheme="minorHAnsi"/>
          <w:color w:val="000000" w:themeColor="text1"/>
        </w:rPr>
        <w:t>the Equality Act 2010 (See Annex 1.1 and 1.2)</w:t>
      </w:r>
    </w:p>
    <w:p w14:paraId="57B7844E" w14:textId="77777777" w:rsidR="003719FC" w:rsidRPr="007F6FEC" w:rsidRDefault="003719FC" w:rsidP="003719FC">
      <w:pPr>
        <w:pStyle w:val="ListParagraph"/>
        <w:numPr>
          <w:ilvl w:val="0"/>
          <w:numId w:val="3"/>
        </w:numPr>
        <w:rPr>
          <w:rFonts w:cstheme="minorHAnsi"/>
        </w:rPr>
      </w:pPr>
      <w:r w:rsidRPr="007F6FEC">
        <w:rPr>
          <w:rFonts w:eastAsia="ArialMT" w:cstheme="minorHAnsi"/>
          <w:color w:val="000000" w:themeColor="text1"/>
        </w:rPr>
        <w:t xml:space="preserve">the Human Rights Act 1998 and Equality </w:t>
      </w:r>
    </w:p>
    <w:p w14:paraId="365B7B1B" w14:textId="77777777" w:rsidR="003719FC" w:rsidRPr="007F6FEC" w:rsidRDefault="003719FC" w:rsidP="003719FC">
      <w:pPr>
        <w:pStyle w:val="ListParagraph"/>
        <w:numPr>
          <w:ilvl w:val="0"/>
          <w:numId w:val="3"/>
        </w:numPr>
        <w:rPr>
          <w:rFonts w:cstheme="minorHAnsi"/>
        </w:rPr>
      </w:pPr>
      <w:r>
        <w:rPr>
          <w:rFonts w:eastAsia="ArialMT" w:cstheme="minorHAnsi"/>
          <w:color w:val="000000" w:themeColor="text1"/>
        </w:rPr>
        <w:t>Equality Act</w:t>
      </w:r>
      <w:r w:rsidRPr="007F6FEC">
        <w:rPr>
          <w:rFonts w:eastAsia="ArialMT" w:cstheme="minorHAnsi"/>
          <w:color w:val="000000" w:themeColor="text1"/>
        </w:rPr>
        <w:t xml:space="preserve"> Code</w:t>
      </w:r>
      <w:r>
        <w:rPr>
          <w:rFonts w:eastAsia="ArialMT" w:cstheme="minorHAnsi"/>
          <w:color w:val="000000" w:themeColor="text1"/>
        </w:rPr>
        <w:t xml:space="preserve"> </w:t>
      </w:r>
      <w:r w:rsidRPr="007F6FEC">
        <w:rPr>
          <w:rFonts w:eastAsia="ArialMT" w:cstheme="minorHAnsi"/>
          <w:color w:val="000000" w:themeColor="text1"/>
        </w:rPr>
        <w:t>of Practice (See Annex 1.3).</w:t>
      </w:r>
    </w:p>
    <w:p w14:paraId="6E8E7B52" w14:textId="77777777" w:rsidR="003719FC" w:rsidRPr="007F6FEC" w:rsidRDefault="003719FC" w:rsidP="003719FC">
      <w:pPr>
        <w:rPr>
          <w:rFonts w:eastAsia="ArialMT" w:cstheme="minorHAnsi"/>
          <w:color w:val="000000" w:themeColor="text1"/>
        </w:rPr>
      </w:pPr>
      <w:r w:rsidRPr="007F6FEC">
        <w:rPr>
          <w:rFonts w:eastAsia="ArialMT" w:cstheme="minorHAnsi"/>
          <w:color w:val="000000" w:themeColor="text1"/>
        </w:rPr>
        <w:t>And:</w:t>
      </w:r>
    </w:p>
    <w:p w14:paraId="6B1DE1B0" w14:textId="77777777" w:rsidR="003719FC" w:rsidRDefault="003719FC" w:rsidP="003719FC">
      <w:pPr>
        <w:rPr>
          <w:rFonts w:eastAsia="ArialMT" w:cstheme="minorHAnsi"/>
          <w:color w:val="000000" w:themeColor="text1"/>
        </w:rPr>
      </w:pPr>
    </w:p>
    <w:p w14:paraId="7468022A" w14:textId="77777777" w:rsidR="003719FC" w:rsidRDefault="003719FC" w:rsidP="003719FC">
      <w:pPr>
        <w:rPr>
          <w:rFonts w:eastAsia="ArialMT" w:cstheme="minorHAnsi"/>
          <w:color w:val="000000" w:themeColor="text1"/>
        </w:rPr>
      </w:pPr>
      <w:r w:rsidRPr="007F6FEC">
        <w:rPr>
          <w:rFonts w:eastAsia="ArialMT" w:cstheme="minorHAnsi"/>
          <w:color w:val="000000" w:themeColor="text1"/>
        </w:rPr>
        <w:t>ensure our practices adhere to the principles of all relevant equality legislation and pay due regard to the Public Sector Equality Duty actively working to:</w:t>
      </w:r>
    </w:p>
    <w:p w14:paraId="5527EE62" w14:textId="77777777" w:rsidR="003719FC" w:rsidRPr="00F55175" w:rsidRDefault="003719FC" w:rsidP="003719FC">
      <w:pPr>
        <w:rPr>
          <w:rFonts w:cstheme="minorHAnsi"/>
        </w:rPr>
      </w:pPr>
    </w:p>
    <w:p w14:paraId="77F0F971" w14:textId="77777777" w:rsidR="003719FC" w:rsidRPr="007F6FEC" w:rsidRDefault="003719FC" w:rsidP="003719FC">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Eliminate unlawful discrimination, harassment</w:t>
      </w:r>
      <w:r>
        <w:rPr>
          <w:rFonts w:eastAsia="ArialMT" w:cstheme="minorHAnsi"/>
          <w:color w:val="000000" w:themeColor="text1"/>
        </w:rPr>
        <w:t>,</w:t>
      </w:r>
      <w:r w:rsidRPr="007F6FEC">
        <w:rPr>
          <w:rFonts w:eastAsia="ArialMT" w:cstheme="minorHAnsi"/>
          <w:color w:val="000000" w:themeColor="text1"/>
        </w:rPr>
        <w:t xml:space="preserve"> and victimisation</w:t>
      </w:r>
    </w:p>
    <w:p w14:paraId="729E6E11" w14:textId="77777777" w:rsidR="003719FC" w:rsidRPr="007F6FEC" w:rsidRDefault="003719FC" w:rsidP="003719FC">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Advance equality of opportunity</w:t>
      </w:r>
    </w:p>
    <w:p w14:paraId="42F1727E" w14:textId="77777777" w:rsidR="003719FC" w:rsidRPr="007F6FEC" w:rsidRDefault="003719FC" w:rsidP="003719FC">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Foster good relations between different groups of people and the communities we work with</w:t>
      </w:r>
    </w:p>
    <w:p w14:paraId="43C23067" w14:textId="77777777" w:rsidR="003719FC" w:rsidRDefault="003719FC" w:rsidP="003719FC">
      <w:pPr>
        <w:rPr>
          <w:rFonts w:eastAsia="ArialMT" w:cstheme="minorHAnsi"/>
          <w:color w:val="000000" w:themeColor="text1"/>
        </w:rPr>
      </w:pPr>
      <w:r w:rsidRPr="007F6FEC">
        <w:rPr>
          <w:rFonts w:eastAsia="ArialMT" w:cstheme="minorHAnsi"/>
          <w:color w:val="000000" w:themeColor="text1"/>
        </w:rPr>
        <w:t xml:space="preserve">The way we work is not only governed by the legislation that </w:t>
      </w:r>
      <w:proofErr w:type="gramStart"/>
      <w:r w:rsidRPr="007F6FEC">
        <w:rPr>
          <w:rFonts w:eastAsia="ArialMT" w:cstheme="minorHAnsi"/>
          <w:color w:val="000000" w:themeColor="text1"/>
        </w:rPr>
        <w:t>outlaws</w:t>
      </w:r>
      <w:proofErr w:type="gramEnd"/>
      <w:r w:rsidRPr="007F6FEC">
        <w:rPr>
          <w:rFonts w:eastAsia="ArialMT" w:cstheme="minorHAnsi"/>
          <w:color w:val="000000" w:themeColor="text1"/>
        </w:rPr>
        <w:t xml:space="preserve"> discrimination</w:t>
      </w:r>
      <w:r>
        <w:rPr>
          <w:rFonts w:eastAsia="ArialMT" w:cstheme="minorHAnsi"/>
          <w:color w:val="000000" w:themeColor="text1"/>
        </w:rPr>
        <w:t xml:space="preserve"> </w:t>
      </w:r>
      <w:r w:rsidRPr="007F6FEC">
        <w:rPr>
          <w:rFonts w:eastAsia="ArialMT" w:cstheme="minorHAnsi"/>
          <w:color w:val="000000" w:themeColor="text1"/>
        </w:rPr>
        <w:t>and promotes equality, but also wholly encompasses the core values of the forum.</w:t>
      </w:r>
      <w:r w:rsidRPr="00C36BA7">
        <w:t xml:space="preserve"> </w:t>
      </w:r>
      <w:proofErr w:type="spellStart"/>
      <w:r w:rsidRPr="00C9291C">
        <w:rPr>
          <w:rFonts w:eastAsia="ArialMT" w:cstheme="minorHAnsi"/>
          <w:color w:val="000000" w:themeColor="text1"/>
          <w:highlight w:val="yellow"/>
        </w:rPr>
        <w:t>Xxxx</w:t>
      </w:r>
      <w:proofErr w:type="spellEnd"/>
      <w:r w:rsidRPr="00C9291C">
        <w:rPr>
          <w:rFonts w:eastAsia="ArialMT" w:cstheme="minorHAnsi"/>
          <w:color w:val="000000" w:themeColor="text1"/>
          <w:highlight w:val="yellow"/>
        </w:rPr>
        <w:t xml:space="preserve"> PCF</w:t>
      </w:r>
      <w:r w:rsidRPr="00C36BA7">
        <w:rPr>
          <w:rFonts w:eastAsia="ArialMT" w:cstheme="minorHAnsi"/>
          <w:color w:val="000000" w:themeColor="text1"/>
        </w:rPr>
        <w:t xml:space="preserve"> works in a way that recognises the importance of inclusion, bringing opportunities and access to all individuals.</w:t>
      </w:r>
    </w:p>
    <w:p w14:paraId="0BC7B716" w14:textId="77777777" w:rsidR="003719FC" w:rsidRPr="007F6FEC" w:rsidRDefault="003719FC" w:rsidP="003719FC">
      <w:pPr>
        <w:rPr>
          <w:rFonts w:eastAsia="ArialMT" w:cstheme="minorHAnsi"/>
          <w:color w:val="000000" w:themeColor="text1"/>
        </w:rPr>
      </w:pPr>
    </w:p>
    <w:p w14:paraId="07C78E67" w14:textId="77777777" w:rsidR="003719FC" w:rsidRDefault="003719FC" w:rsidP="003719FC">
      <w:pPr>
        <w:rPr>
          <w:rFonts w:eastAsia="ArialMT" w:cstheme="minorHAnsi"/>
          <w:color w:val="000000" w:themeColor="text1"/>
        </w:rPr>
      </w:pPr>
      <w:r w:rsidRPr="007F6FEC">
        <w:rPr>
          <w:rFonts w:eastAsia="ArialMT" w:cstheme="minorHAnsi"/>
          <w:color w:val="000000" w:themeColor="text1"/>
        </w:rPr>
        <w:t>We work in a way that recognises the importance of inclusion, bringing opportunities and access for all individuals.</w:t>
      </w:r>
    </w:p>
    <w:p w14:paraId="0DAEBCDE" w14:textId="77777777" w:rsidR="003719FC" w:rsidRPr="00F55175" w:rsidRDefault="003719FC" w:rsidP="003719FC">
      <w:pPr>
        <w:rPr>
          <w:rFonts w:cstheme="minorHAnsi"/>
        </w:rPr>
      </w:pPr>
    </w:p>
    <w:p w14:paraId="03905403" w14:textId="77777777" w:rsidR="003719FC" w:rsidRDefault="003719FC" w:rsidP="003719FC">
      <w:pPr>
        <w:rPr>
          <w:rFonts w:eastAsia="ArialMT" w:cstheme="minorHAnsi"/>
          <w:color w:val="000000" w:themeColor="text1"/>
        </w:rPr>
      </w:pPr>
      <w:r w:rsidRPr="007F6FEC">
        <w:rPr>
          <w:rFonts w:eastAsia="ArialMT" w:cstheme="minorHAnsi"/>
          <w:color w:val="000000" w:themeColor="text1"/>
        </w:rPr>
        <w:t>We are committed to promoting equality, valuing diversity, ensuring accessibility, and respecting human rights. Our mission is: to influence social change to create a fairer and safer society.</w:t>
      </w:r>
    </w:p>
    <w:p w14:paraId="04BD02F3" w14:textId="77777777" w:rsidR="009F6AB6" w:rsidRPr="00F55175" w:rsidRDefault="009F6AB6" w:rsidP="003719FC">
      <w:pPr>
        <w:rPr>
          <w:rFonts w:cstheme="minorHAnsi"/>
        </w:rPr>
      </w:pPr>
    </w:p>
    <w:p w14:paraId="52F3B5E1" w14:textId="77777777" w:rsidR="003719FC" w:rsidRPr="00F55175" w:rsidRDefault="003719FC" w:rsidP="003719FC">
      <w:pPr>
        <w:rPr>
          <w:rFonts w:cstheme="minorHAnsi"/>
        </w:rPr>
      </w:pPr>
      <w:r w:rsidRPr="007F6FEC">
        <w:rPr>
          <w:rFonts w:eastAsia="ArialMT" w:cstheme="minorHAnsi"/>
          <w:color w:val="000000" w:themeColor="text1"/>
        </w:rPr>
        <w:t>The Forum will:</w:t>
      </w:r>
    </w:p>
    <w:p w14:paraId="6A955AD1"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Take pro-active steps to address discrimination, harassment, bullying, and victimisation in all its forms in membership management, volunteer management, employment practices and in all areas of our work.</w:t>
      </w:r>
    </w:p>
    <w:p w14:paraId="7EC9FB35"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everyone directly associated with our organisation – members, volunteers, staff, contractors, local strategic partners, associates, and visitors are aware of our commitment in these areas and how this policy affects them.</w:t>
      </w:r>
    </w:p>
    <w:p w14:paraId="25B7270D"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Identify, and take positive and practical steps, to remove any barriers to the participation of people who are currently underrepresented as members, volunteers, staff, local service users or associates.</w:t>
      </w:r>
    </w:p>
    <w:p w14:paraId="7E61EEDE"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Seek to develop and maintain a (voluntary and or paid) workforce that reflects the community within which we serve.</w:t>
      </w:r>
    </w:p>
    <w:p w14:paraId="0E15AFFD"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there are clear procedures to ensure compliance with relevant legal requirements (e.g., recruitment) and that members, volunteers, staff, and associates are offered training to put these procedures into practice.</w:t>
      </w:r>
    </w:p>
    <w:p w14:paraId="710D41C4"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the accessibility of our buildings (if applicable), events and information is routinely reviewed and improved, where possible.</w:t>
      </w:r>
    </w:p>
    <w:p w14:paraId="24A0F9A3"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Ensure that volunteers and staff receive appropriate support, training, and advice to assist them to deal sensitively with challenging equalities issues.</w:t>
      </w:r>
    </w:p>
    <w:p w14:paraId="4E959863"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Develop internal working arrangements and structures that will assist in the promotion of anti-discriminatory practices, and the sharing of effective practice to this end.</w:t>
      </w:r>
    </w:p>
    <w:p w14:paraId="5C03F451" w14:textId="77777777" w:rsidR="003719FC" w:rsidRPr="00C36BA7"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Enable volunteers, staff, associates, and parent carer members to have equal access to relevant training and opportunities for development and ensure that terms, conditions, volunteer, and employment practices do not discriminate against any group.</w:t>
      </w:r>
    </w:p>
    <w:p w14:paraId="1EC0A5EA" w14:textId="77777777" w:rsidR="003719FC" w:rsidRPr="00D833EA" w:rsidRDefault="003719FC" w:rsidP="003719FC">
      <w:pPr>
        <w:numPr>
          <w:ilvl w:val="0"/>
          <w:numId w:val="4"/>
        </w:numPr>
        <w:spacing w:after="160" w:line="259" w:lineRule="auto"/>
        <w:rPr>
          <w:rFonts w:eastAsia="ArialMT" w:cstheme="minorHAnsi"/>
          <w:color w:val="000000" w:themeColor="text1"/>
        </w:rPr>
      </w:pPr>
      <w:r w:rsidRPr="00C36BA7">
        <w:rPr>
          <w:rFonts w:eastAsia="ArialMT" w:cstheme="minorHAnsi"/>
          <w:color w:val="000000" w:themeColor="text1"/>
        </w:rPr>
        <w:t xml:space="preserve">Ensure that forum leaders (committee/steering group/officers/trustees/directors) and or managers establish and maintain suitable systems to ensure that </w:t>
      </w:r>
      <w:proofErr w:type="spellStart"/>
      <w:r w:rsidRPr="00453DF5">
        <w:rPr>
          <w:rFonts w:eastAsia="ArialMT" w:cstheme="minorHAnsi"/>
          <w:color w:val="000000" w:themeColor="text1"/>
          <w:highlight w:val="yellow"/>
        </w:rPr>
        <w:t>Xxxx</w:t>
      </w:r>
      <w:proofErr w:type="spellEnd"/>
      <w:r w:rsidRPr="00453DF5">
        <w:rPr>
          <w:rFonts w:eastAsia="ArialMT" w:cstheme="minorHAnsi"/>
          <w:color w:val="000000" w:themeColor="text1"/>
          <w:highlight w:val="yellow"/>
        </w:rPr>
        <w:t xml:space="preserve"> PCF</w:t>
      </w:r>
      <w:r w:rsidRPr="00C36BA7">
        <w:rPr>
          <w:rFonts w:eastAsia="ArialMT" w:cstheme="minorHAnsi"/>
          <w:color w:val="000000" w:themeColor="text1"/>
        </w:rPr>
        <w:t xml:space="preserve"> can effectively monitor and evaluate compliance and progress in relation to promoting equality of opportunity.</w:t>
      </w:r>
    </w:p>
    <w:p w14:paraId="3A47D3FA" w14:textId="77777777" w:rsidR="00F32800" w:rsidRPr="007F6FEC" w:rsidRDefault="00F32800" w:rsidP="00353436">
      <w:pPr>
        <w:pStyle w:val="Heading1"/>
        <w:rPr>
          <w:rFonts w:eastAsia="ArialMT"/>
        </w:rPr>
      </w:pPr>
      <w:bookmarkStart w:id="0" w:name="_Hlk99982697"/>
      <w:bookmarkStart w:id="1" w:name="_Toc243477688"/>
      <w:r w:rsidRPr="007F6FEC">
        <w:rPr>
          <w:rFonts w:eastAsia="ArialMT"/>
        </w:rPr>
        <w:lastRenderedPageBreak/>
        <w:t>Equal Opportunities and Discrimination</w:t>
      </w:r>
      <w:bookmarkEnd w:id="1"/>
    </w:p>
    <w:bookmarkEnd w:id="0"/>
    <w:p w14:paraId="709BEA65" w14:textId="0F6DDE7C" w:rsidR="00F32800" w:rsidRDefault="00F32800" w:rsidP="00F32800">
      <w:pPr>
        <w:jc w:val="both"/>
        <w:rPr>
          <w:rFonts w:eastAsia="ArialMT" w:cstheme="minorHAnsi"/>
          <w:color w:val="000000" w:themeColor="text1"/>
        </w:rPr>
      </w:pP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PCF</w:t>
      </w:r>
      <w:r w:rsidRPr="003C5511">
        <w:rPr>
          <w:rFonts w:eastAsia="ArialMT" w:cstheme="minorHAnsi"/>
          <w:color w:val="000000" w:themeColor="text1"/>
        </w:rPr>
        <w:t xml:space="preserve"> is committed to equal opportunities. We recognise and embrace our responsibility to promote equality of opportunity for staff, service users and others associated with the organisation. This means that the </w:t>
      </w: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PCF</w:t>
      </w:r>
      <w:r w:rsidRPr="003C5511">
        <w:rPr>
          <w:rFonts w:eastAsia="ArialMT" w:cstheme="minorHAnsi"/>
          <w:color w:val="000000" w:themeColor="text1"/>
        </w:rPr>
        <w:t xml:space="preserve"> (steering group/</w:t>
      </w:r>
      <w:r>
        <w:rPr>
          <w:rFonts w:eastAsia="ArialMT" w:cstheme="minorHAnsi"/>
          <w:color w:val="000000" w:themeColor="text1"/>
        </w:rPr>
        <w:t>committee/</w:t>
      </w:r>
      <w:r w:rsidRPr="003C5511">
        <w:rPr>
          <w:rFonts w:eastAsia="ArialMT" w:cstheme="minorHAnsi"/>
          <w:color w:val="000000" w:themeColor="text1"/>
        </w:rPr>
        <w:t>trustees</w:t>
      </w:r>
      <w:r w:rsidR="00353436">
        <w:rPr>
          <w:rFonts w:eastAsia="ArialMT" w:cstheme="minorHAnsi"/>
          <w:color w:val="000000" w:themeColor="text1"/>
        </w:rPr>
        <w:t>/Directors</w:t>
      </w:r>
      <w:r w:rsidRPr="003C5511">
        <w:rPr>
          <w:rFonts w:eastAsia="ArialMT" w:cstheme="minorHAnsi"/>
          <w:color w:val="000000" w:themeColor="text1"/>
        </w:rPr>
        <w:t xml:space="preserve">) will ensure that none of our members, volunteers, paid employees, contractors, strategic partners or organisations with whom we work is unfairly </w:t>
      </w:r>
      <w:r w:rsidRPr="001F744D">
        <w:rPr>
          <w:rFonts w:eastAsia="ArialMT" w:cstheme="minorHAnsi"/>
          <w:color w:val="000000" w:themeColor="text1"/>
        </w:rPr>
        <w:t xml:space="preserve">discriminated against on the grounds of their ‘protected characteristic’ including: </w:t>
      </w:r>
    </w:p>
    <w:p w14:paraId="7523CA30" w14:textId="77777777" w:rsidR="00353436" w:rsidRPr="001F744D" w:rsidRDefault="00353436" w:rsidP="00F32800">
      <w:pPr>
        <w:jc w:val="both"/>
        <w:rPr>
          <w:rFonts w:eastAsia="ArialMT" w:cstheme="minorHAnsi"/>
          <w:color w:val="000000" w:themeColor="text1"/>
        </w:rPr>
      </w:pPr>
    </w:p>
    <w:p w14:paraId="287C16F5"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Age</w:t>
      </w:r>
    </w:p>
    <w:p w14:paraId="3B898EFE"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disability (</w:t>
      </w:r>
      <w:proofErr w:type="gramStart"/>
      <w:r w:rsidRPr="001F744D">
        <w:rPr>
          <w:rFonts w:eastAsia="ArialMT" w:cstheme="minorHAnsi"/>
          <w:color w:val="000000" w:themeColor="text1"/>
        </w:rPr>
        <w:t>including:</w:t>
      </w:r>
      <w:proofErr w:type="gramEnd"/>
      <w:r w:rsidRPr="001F744D">
        <w:rPr>
          <w:rFonts w:eastAsia="ArialMT" w:cstheme="minorHAnsi"/>
          <w:color w:val="000000" w:themeColor="text1"/>
        </w:rPr>
        <w:t xml:space="preserve"> mental health and those with hidden disabilities)</w:t>
      </w:r>
    </w:p>
    <w:p w14:paraId="273F85E2"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gender reassignment</w:t>
      </w:r>
    </w:p>
    <w:p w14:paraId="4B000040"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marriage or civil partnership</w:t>
      </w:r>
    </w:p>
    <w:p w14:paraId="5A166639"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pregnancy or maternity</w:t>
      </w:r>
    </w:p>
    <w:p w14:paraId="285C83C8"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race (</w:t>
      </w:r>
      <w:proofErr w:type="gramStart"/>
      <w:r w:rsidRPr="001F744D">
        <w:rPr>
          <w:rFonts w:eastAsia="ArialMT" w:cstheme="minorHAnsi"/>
          <w:color w:val="000000" w:themeColor="text1"/>
        </w:rPr>
        <w:t>including:</w:t>
      </w:r>
      <w:proofErr w:type="gramEnd"/>
      <w:r w:rsidRPr="001F744D">
        <w:rPr>
          <w:rFonts w:eastAsia="ArialMT" w:cstheme="minorHAnsi"/>
          <w:color w:val="000000" w:themeColor="text1"/>
        </w:rPr>
        <w:t xml:space="preserve"> colour, nationality, ethnic or national origin)</w:t>
      </w:r>
    </w:p>
    <w:p w14:paraId="003858CA"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religion or belief (</w:t>
      </w:r>
      <w:proofErr w:type="gramStart"/>
      <w:r w:rsidRPr="001F744D">
        <w:rPr>
          <w:rFonts w:eastAsia="ArialMT" w:cstheme="minorHAnsi"/>
          <w:color w:val="000000" w:themeColor="text1"/>
        </w:rPr>
        <w:t>including:</w:t>
      </w:r>
      <w:proofErr w:type="gramEnd"/>
      <w:r w:rsidRPr="001F744D">
        <w:rPr>
          <w:rFonts w:eastAsia="ArialMT" w:cstheme="minorHAnsi"/>
          <w:color w:val="000000" w:themeColor="text1"/>
        </w:rPr>
        <w:t xml:space="preserve"> political belief and those with no religion or belief)</w:t>
      </w:r>
    </w:p>
    <w:p w14:paraId="0CB2FBA7"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sex</w:t>
      </w:r>
    </w:p>
    <w:p w14:paraId="496CE6F9" w14:textId="77777777" w:rsidR="00F32800" w:rsidRPr="001F744D" w:rsidRDefault="00F32800" w:rsidP="00F32800">
      <w:pPr>
        <w:pStyle w:val="ListParagraph"/>
        <w:numPr>
          <w:ilvl w:val="0"/>
          <w:numId w:val="6"/>
        </w:numPr>
        <w:jc w:val="both"/>
        <w:rPr>
          <w:rFonts w:eastAsia="ArialMT" w:cstheme="minorHAnsi"/>
          <w:color w:val="000000" w:themeColor="text1"/>
        </w:rPr>
      </w:pPr>
      <w:r w:rsidRPr="001F744D">
        <w:rPr>
          <w:rFonts w:eastAsia="ArialMT" w:cstheme="minorHAnsi"/>
          <w:color w:val="000000" w:themeColor="text1"/>
        </w:rPr>
        <w:t xml:space="preserve">sexual orientation. </w:t>
      </w:r>
    </w:p>
    <w:p w14:paraId="71E5B43D" w14:textId="77777777" w:rsidR="00F32800" w:rsidRDefault="00F32800" w:rsidP="00F32800">
      <w:pPr>
        <w:jc w:val="both"/>
        <w:rPr>
          <w:rFonts w:eastAsia="ArialMT" w:cstheme="minorHAnsi"/>
          <w:color w:val="000000" w:themeColor="text1"/>
        </w:rPr>
      </w:pPr>
      <w:r w:rsidRPr="003C5511">
        <w:rPr>
          <w:rFonts w:eastAsia="ArialMT" w:cstheme="minorHAnsi"/>
          <w:color w:val="000000" w:themeColor="text1"/>
        </w:rPr>
        <w:t>In addition, we will not discriminate on the grounds of social standing, status, responsibility for dependents, social class, employment status, or unrelated criminal convictions.</w:t>
      </w:r>
    </w:p>
    <w:p w14:paraId="09030EAD" w14:textId="77777777" w:rsidR="00353436" w:rsidRPr="003C5511" w:rsidRDefault="00353436" w:rsidP="00F32800">
      <w:pPr>
        <w:jc w:val="both"/>
        <w:rPr>
          <w:rFonts w:eastAsia="ArialMT" w:cstheme="minorHAnsi"/>
          <w:color w:val="000000" w:themeColor="text1"/>
        </w:rPr>
      </w:pPr>
    </w:p>
    <w:p w14:paraId="14407842" w14:textId="77777777" w:rsidR="00F32800" w:rsidRDefault="00F32800" w:rsidP="00F32800">
      <w:pPr>
        <w:jc w:val="both"/>
        <w:rPr>
          <w:rFonts w:eastAsia="ArialMT" w:cstheme="minorHAnsi"/>
          <w:color w:val="000000" w:themeColor="text1"/>
        </w:rPr>
      </w:pP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PCF</w:t>
      </w:r>
      <w:r w:rsidRPr="003C5511">
        <w:rPr>
          <w:rFonts w:eastAsia="ArialMT" w:cstheme="minorHAnsi"/>
          <w:color w:val="000000" w:themeColor="text1"/>
        </w:rPr>
        <w:t xml:space="preserve"> is an anti-discriminatory organisation committed to influencing social change, the promotion of equal opportunity and the elimination all forms of discrimination and harassment covered by the Equality Act 2010 (See Annex 1.1 and 1.2) including:</w:t>
      </w:r>
    </w:p>
    <w:p w14:paraId="7994EBB8" w14:textId="77777777" w:rsidR="00353436" w:rsidRPr="003C5511" w:rsidRDefault="00353436" w:rsidP="00F32800">
      <w:pPr>
        <w:jc w:val="both"/>
        <w:rPr>
          <w:rFonts w:eastAsia="ArialMT" w:cstheme="minorHAnsi"/>
          <w:color w:val="000000" w:themeColor="text1"/>
        </w:rPr>
      </w:pPr>
    </w:p>
    <w:p w14:paraId="08522544" w14:textId="77777777" w:rsidR="00F32800" w:rsidRPr="00AE45BB" w:rsidRDefault="00F32800" w:rsidP="00F32800">
      <w:pPr>
        <w:pStyle w:val="ListParagraph"/>
        <w:numPr>
          <w:ilvl w:val="0"/>
          <w:numId w:val="5"/>
        </w:numPr>
        <w:jc w:val="both"/>
        <w:rPr>
          <w:rFonts w:eastAsia="ArialMT" w:cstheme="minorHAnsi"/>
          <w:color w:val="000000" w:themeColor="text1"/>
        </w:rPr>
      </w:pPr>
      <w:r w:rsidRPr="00AE45BB">
        <w:rPr>
          <w:rFonts w:eastAsia="ArialMT" w:cstheme="minorHAnsi"/>
          <w:color w:val="000000" w:themeColor="text1"/>
        </w:rPr>
        <w:t>Direct Discrimination</w:t>
      </w:r>
    </w:p>
    <w:p w14:paraId="526C5866" w14:textId="77777777" w:rsidR="00F32800" w:rsidRPr="00AE45BB" w:rsidRDefault="00F32800" w:rsidP="00F32800">
      <w:pPr>
        <w:pStyle w:val="ListParagraph"/>
        <w:numPr>
          <w:ilvl w:val="0"/>
          <w:numId w:val="5"/>
        </w:numPr>
        <w:jc w:val="both"/>
        <w:rPr>
          <w:rFonts w:eastAsia="ArialMT" w:cstheme="minorHAnsi"/>
          <w:color w:val="000000" w:themeColor="text1"/>
        </w:rPr>
      </w:pPr>
      <w:r w:rsidRPr="00AE45BB">
        <w:rPr>
          <w:rFonts w:eastAsia="ArialMT" w:cstheme="minorHAnsi"/>
          <w:color w:val="000000" w:themeColor="text1"/>
        </w:rPr>
        <w:t>Indirect Discrimination</w:t>
      </w:r>
    </w:p>
    <w:p w14:paraId="218831D3" w14:textId="77777777" w:rsidR="00F32800" w:rsidRPr="00AE45BB" w:rsidRDefault="00F32800" w:rsidP="00F32800">
      <w:pPr>
        <w:pStyle w:val="ListParagraph"/>
        <w:numPr>
          <w:ilvl w:val="0"/>
          <w:numId w:val="5"/>
        </w:numPr>
        <w:jc w:val="both"/>
        <w:rPr>
          <w:rFonts w:eastAsia="ArialMT" w:cstheme="minorHAnsi"/>
          <w:color w:val="000000" w:themeColor="text1"/>
        </w:rPr>
      </w:pPr>
      <w:r w:rsidRPr="00AE45BB">
        <w:rPr>
          <w:rFonts w:eastAsia="ArialMT" w:cstheme="minorHAnsi"/>
          <w:color w:val="000000" w:themeColor="text1"/>
        </w:rPr>
        <w:t>Discrimination by Perception</w:t>
      </w:r>
    </w:p>
    <w:p w14:paraId="00EC2D4B" w14:textId="77777777" w:rsidR="00F32800" w:rsidRPr="00AE45BB" w:rsidRDefault="00F32800" w:rsidP="00F32800">
      <w:pPr>
        <w:pStyle w:val="ListParagraph"/>
        <w:numPr>
          <w:ilvl w:val="0"/>
          <w:numId w:val="5"/>
        </w:numPr>
        <w:jc w:val="both"/>
        <w:rPr>
          <w:rFonts w:eastAsia="ArialMT" w:cstheme="minorHAnsi"/>
          <w:color w:val="000000" w:themeColor="text1"/>
        </w:rPr>
      </w:pPr>
      <w:r w:rsidRPr="00AE45BB">
        <w:rPr>
          <w:rFonts w:eastAsia="ArialMT" w:cstheme="minorHAnsi"/>
          <w:color w:val="000000" w:themeColor="text1"/>
        </w:rPr>
        <w:t>Discrimination by Association</w:t>
      </w:r>
    </w:p>
    <w:p w14:paraId="7F924E37" w14:textId="77777777" w:rsidR="00F32800" w:rsidRPr="00AE45BB" w:rsidRDefault="00F32800" w:rsidP="00F32800">
      <w:pPr>
        <w:pStyle w:val="ListParagraph"/>
        <w:numPr>
          <w:ilvl w:val="0"/>
          <w:numId w:val="5"/>
        </w:numPr>
        <w:jc w:val="both"/>
        <w:rPr>
          <w:rFonts w:eastAsia="ArialMT" w:cstheme="minorHAnsi"/>
          <w:color w:val="000000" w:themeColor="text1"/>
        </w:rPr>
      </w:pPr>
      <w:r w:rsidRPr="00AE45BB">
        <w:rPr>
          <w:rFonts w:eastAsia="ArialMT" w:cstheme="minorHAnsi"/>
          <w:color w:val="000000" w:themeColor="text1"/>
        </w:rPr>
        <w:t>Victimisation</w:t>
      </w:r>
    </w:p>
    <w:p w14:paraId="2ACF881F" w14:textId="77777777" w:rsidR="00F32800" w:rsidRPr="00AE45BB" w:rsidRDefault="00F32800" w:rsidP="00F32800">
      <w:pPr>
        <w:pStyle w:val="ListParagraph"/>
        <w:numPr>
          <w:ilvl w:val="0"/>
          <w:numId w:val="5"/>
        </w:numPr>
        <w:jc w:val="both"/>
        <w:rPr>
          <w:rFonts w:eastAsia="ArialMT" w:cstheme="minorHAnsi"/>
          <w:color w:val="000000" w:themeColor="text1"/>
        </w:rPr>
      </w:pPr>
      <w:r w:rsidRPr="00AE45BB">
        <w:rPr>
          <w:rFonts w:eastAsia="ArialMT" w:cstheme="minorHAnsi"/>
          <w:color w:val="000000" w:themeColor="text1"/>
        </w:rPr>
        <w:t>Harassment</w:t>
      </w:r>
    </w:p>
    <w:p w14:paraId="76A5E11A" w14:textId="77777777" w:rsidR="00F32800" w:rsidRDefault="00F32800" w:rsidP="00F32800">
      <w:pPr>
        <w:jc w:val="both"/>
        <w:rPr>
          <w:rFonts w:eastAsia="ArialMT" w:cstheme="minorHAnsi"/>
          <w:color w:val="000000" w:themeColor="text1"/>
        </w:rPr>
      </w:pPr>
      <w:r w:rsidRPr="003C5511">
        <w:rPr>
          <w:rFonts w:eastAsia="ArialMT" w:cstheme="minorHAnsi"/>
          <w:color w:val="000000" w:themeColor="text1"/>
        </w:rPr>
        <w:t>We recognise the various types of discrimination related to protected characteristics and what prevents individuals and groups gaining equal access to society’s resources and services. We are committed to taking practical steps to address inequality and discrimination by complying with relevant legislation and developing best practice.</w:t>
      </w:r>
    </w:p>
    <w:p w14:paraId="3A4BD0A4" w14:textId="77777777" w:rsidR="00353436" w:rsidRPr="003C5511" w:rsidRDefault="00353436" w:rsidP="00F32800">
      <w:pPr>
        <w:jc w:val="both"/>
        <w:rPr>
          <w:rFonts w:eastAsia="ArialMT" w:cstheme="minorHAnsi"/>
          <w:color w:val="000000" w:themeColor="text1"/>
        </w:rPr>
      </w:pPr>
    </w:p>
    <w:p w14:paraId="54B9AC76" w14:textId="77777777" w:rsidR="00F32800" w:rsidRDefault="00F32800" w:rsidP="00F32800">
      <w:pPr>
        <w:jc w:val="both"/>
        <w:rPr>
          <w:rFonts w:eastAsia="ArialMT" w:cstheme="minorHAnsi"/>
          <w:color w:val="000000" w:themeColor="text1"/>
        </w:rPr>
      </w:pPr>
      <w:r w:rsidRPr="001F744D">
        <w:rPr>
          <w:rFonts w:eastAsia="ArialMT" w:cstheme="minorHAnsi"/>
          <w:color w:val="000000" w:themeColor="text1"/>
        </w:rPr>
        <w:t>It is our policy to redress the balance, as far as is lawful, in favour of all underrepresented and disadvantaged groups.</w:t>
      </w:r>
      <w:r>
        <w:rPr>
          <w:rFonts w:eastAsia="ArialMT" w:cstheme="minorHAnsi"/>
          <w:color w:val="000000" w:themeColor="text1"/>
        </w:rPr>
        <w:t xml:space="preserve"> </w:t>
      </w:r>
      <w:r w:rsidRPr="003C5511">
        <w:rPr>
          <w:rFonts w:eastAsia="ArialMT" w:cstheme="minorHAnsi"/>
          <w:color w:val="000000" w:themeColor="text1"/>
        </w:rPr>
        <w:t>We recognise that “positive action,” to meet the needs of specific groups facing discrimination, can make a practical contribution to addressing discrimination and inequalities.</w:t>
      </w:r>
    </w:p>
    <w:p w14:paraId="75781257" w14:textId="77777777" w:rsidR="00353436" w:rsidRPr="003C5511" w:rsidRDefault="00353436" w:rsidP="00F32800">
      <w:pPr>
        <w:jc w:val="both"/>
        <w:rPr>
          <w:rFonts w:eastAsia="ArialMT" w:cstheme="minorHAnsi"/>
          <w:color w:val="000000" w:themeColor="text1"/>
        </w:rPr>
      </w:pPr>
    </w:p>
    <w:p w14:paraId="721A1B2F" w14:textId="77777777" w:rsidR="00F32800" w:rsidRDefault="00F32800" w:rsidP="00F32800">
      <w:pPr>
        <w:jc w:val="both"/>
        <w:rPr>
          <w:rFonts w:eastAsia="ArialMT" w:cstheme="minorHAnsi"/>
          <w:color w:val="000000" w:themeColor="text1"/>
        </w:rPr>
      </w:pPr>
      <w:r w:rsidRPr="003C5511">
        <w:rPr>
          <w:rFonts w:eastAsia="ArialMT" w:cstheme="minorHAnsi"/>
          <w:color w:val="000000" w:themeColor="text1"/>
        </w:rPr>
        <w:lastRenderedPageBreak/>
        <w:t>We define “positive action” within the context of the Equality Act 2010: Positive action enables an employer, or an organisation, to increase participation from a wider section of society through opportunities such as training and mentoring schemes. Examples of positive action could include training and mentoring schemes for under-represented groups.</w:t>
      </w:r>
    </w:p>
    <w:p w14:paraId="1DCF71CF" w14:textId="77777777" w:rsidR="00353436" w:rsidRPr="003C5511" w:rsidRDefault="00353436" w:rsidP="00F32800">
      <w:pPr>
        <w:jc w:val="both"/>
        <w:rPr>
          <w:rFonts w:eastAsia="ArialMT" w:cstheme="minorHAnsi"/>
          <w:color w:val="000000" w:themeColor="text1"/>
        </w:rPr>
      </w:pPr>
    </w:p>
    <w:p w14:paraId="6E91BEA0" w14:textId="77777777" w:rsidR="00F32800" w:rsidRPr="003C5511" w:rsidRDefault="00F32800" w:rsidP="00F32800">
      <w:pPr>
        <w:jc w:val="both"/>
        <w:rPr>
          <w:rFonts w:eastAsia="ArialMT" w:cstheme="minorHAnsi"/>
          <w:color w:val="000000" w:themeColor="text1"/>
        </w:rPr>
      </w:pP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PCF</w:t>
      </w:r>
      <w:r w:rsidRPr="003C5511">
        <w:rPr>
          <w:rFonts w:eastAsia="ArialMT" w:cstheme="minorHAnsi"/>
          <w:color w:val="000000" w:themeColor="text1"/>
        </w:rPr>
        <w:t xml:space="preserve"> commits itself to taking positive action to ensure that its activities and provision of services, its recruitment procedures for volunteers, staff and its recruitment of committee/steering group members are within the spirit and letter of current legislation and our Equalities Policy.</w:t>
      </w:r>
    </w:p>
    <w:p w14:paraId="684AF755" w14:textId="77777777" w:rsidR="00F32800" w:rsidRPr="00F55175" w:rsidRDefault="00F32800" w:rsidP="00F32800">
      <w:pPr>
        <w:rPr>
          <w:rFonts w:cstheme="minorHAnsi"/>
        </w:rPr>
      </w:pPr>
    </w:p>
    <w:p w14:paraId="1EFF77C9" w14:textId="77777777" w:rsidR="00F32800" w:rsidRPr="00F55175" w:rsidRDefault="00F32800" w:rsidP="00353436">
      <w:pPr>
        <w:pStyle w:val="Heading1"/>
      </w:pPr>
      <w:bookmarkStart w:id="2" w:name="_Toc243477689"/>
      <w:r w:rsidRPr="007F6FEC">
        <w:rPr>
          <w:rFonts w:eastAsia="Arial"/>
        </w:rPr>
        <w:t>ACCESS TO AND PARTICIPATION IN SERVICES</w:t>
      </w:r>
      <w:bookmarkEnd w:id="2"/>
    </w:p>
    <w:p w14:paraId="49A30FD1" w14:textId="77777777" w:rsidR="00F32800" w:rsidRDefault="00F32800" w:rsidP="00F32800">
      <w:pPr>
        <w:rPr>
          <w:rFonts w:eastAsia="ArialMT" w:cstheme="minorHAnsi"/>
          <w:color w:val="000000" w:themeColor="text1"/>
        </w:rPr>
      </w:pP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PCF</w:t>
      </w:r>
      <w:r w:rsidRPr="007F6FEC">
        <w:rPr>
          <w:rFonts w:eastAsia="ArialMT" w:cstheme="minorHAnsi"/>
          <w:color w:val="000000" w:themeColor="text1"/>
        </w:rPr>
        <w:t xml:space="preserve"> recognises the need to ensure that all parents and carers with a child or young person agreed 0 to 25 with SEND in </w:t>
      </w:r>
      <w:r w:rsidRPr="00353436">
        <w:rPr>
          <w:rFonts w:eastAsia="ArialMT" w:cstheme="minorHAnsi"/>
          <w:color w:val="000000" w:themeColor="text1"/>
          <w:highlight w:val="yellow"/>
        </w:rPr>
        <w:t>[Anytown]</w:t>
      </w:r>
      <w:r w:rsidRPr="007F6FEC">
        <w:rPr>
          <w:rFonts w:eastAsia="ArialMT" w:cstheme="minorHAnsi"/>
          <w:color w:val="000000" w:themeColor="text1"/>
        </w:rPr>
        <w:t xml:space="preserve"> can be members and contribute to the development of the forum. </w:t>
      </w:r>
    </w:p>
    <w:p w14:paraId="592BBB66" w14:textId="77777777" w:rsidR="00353436" w:rsidRPr="007F6FEC" w:rsidRDefault="00353436" w:rsidP="00F32800">
      <w:pPr>
        <w:rPr>
          <w:rFonts w:eastAsia="ArialMT" w:cstheme="minorHAnsi"/>
          <w:color w:val="000000" w:themeColor="text1"/>
        </w:rPr>
      </w:pPr>
    </w:p>
    <w:p w14:paraId="0FA2AECD"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 xml:space="preserve">We primarily aim to increase our membership and extend our reach amongst under-represented and disadvantaged groups who face discrimination and inequalities to ensure a representative voice in the </w:t>
      </w:r>
      <w:r w:rsidRPr="00353436">
        <w:rPr>
          <w:rFonts w:eastAsia="ArialMT" w:cstheme="minorHAnsi"/>
          <w:color w:val="000000" w:themeColor="text1"/>
          <w:highlight w:val="yellow"/>
        </w:rPr>
        <w:t>[Anytown]</w:t>
      </w:r>
      <w:r w:rsidRPr="007F6FEC">
        <w:rPr>
          <w:rFonts w:eastAsia="ArialMT" w:cstheme="minorHAnsi"/>
          <w:color w:val="000000" w:themeColor="text1"/>
        </w:rPr>
        <w:t xml:space="preserve"> area.</w:t>
      </w:r>
    </w:p>
    <w:p w14:paraId="76DA81B1" w14:textId="77777777" w:rsidR="00353436" w:rsidRPr="00F55175" w:rsidRDefault="00353436" w:rsidP="00F32800">
      <w:pPr>
        <w:rPr>
          <w:rFonts w:cstheme="minorHAnsi"/>
        </w:rPr>
      </w:pPr>
    </w:p>
    <w:p w14:paraId="6F18BB32"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 xml:space="preserve">To achieve this </w:t>
      </w:r>
      <w:r w:rsidRPr="00353436">
        <w:rPr>
          <w:rFonts w:eastAsia="ArialMT" w:cstheme="minorHAnsi"/>
          <w:color w:val="000000" w:themeColor="text1"/>
          <w:highlight w:val="yellow"/>
        </w:rPr>
        <w:t>xx forum</w:t>
      </w:r>
      <w:r w:rsidRPr="007F6FEC">
        <w:rPr>
          <w:rFonts w:eastAsia="ArialMT" w:cstheme="minorHAnsi"/>
          <w:color w:val="000000" w:themeColor="text1"/>
        </w:rPr>
        <w:t xml:space="preserve"> will:</w:t>
      </w:r>
    </w:p>
    <w:p w14:paraId="361B3568" w14:textId="77777777" w:rsidR="00353436" w:rsidRPr="00F55175" w:rsidRDefault="00353436" w:rsidP="00F32800">
      <w:pPr>
        <w:rPr>
          <w:rFonts w:cstheme="minorHAnsi"/>
        </w:rPr>
      </w:pPr>
    </w:p>
    <w:p w14:paraId="22D26D5E" w14:textId="77777777" w:rsidR="00F32800" w:rsidRPr="007F6FEC" w:rsidRDefault="00F32800" w:rsidP="00F32800">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develop and implement anti-discriminatory strategies and positive action programmes as part of its work and promote these throughout all the spheres of influence available.</w:t>
      </w:r>
    </w:p>
    <w:p w14:paraId="7DBA80E4" w14:textId="77777777" w:rsidR="00F32800" w:rsidRPr="007F6FEC" w:rsidRDefault="00F32800" w:rsidP="00F32800">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 xml:space="preserve">ensure it represents a broad and balanced range of views which consider the varying needs of different individuals and groups. </w:t>
      </w:r>
    </w:p>
    <w:p w14:paraId="76EFB18C" w14:textId="77777777" w:rsidR="00F32800" w:rsidRPr="007F6FEC" w:rsidRDefault="00F32800" w:rsidP="00F32800">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identify the needs of people who are underrepresented in our work and will strive to represent their views to the service providers who meet those needs.</w:t>
      </w:r>
    </w:p>
    <w:p w14:paraId="647B387A" w14:textId="77777777" w:rsidR="00F32800" w:rsidRPr="007F6FEC" w:rsidRDefault="00F32800" w:rsidP="00F32800">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Ensure all members, volunteers, staff, contractors, associates, committee/steering group/officers/trustees/directors are aware of our commitment to equal opportunities and familiar with the contents of this policy document.</w:t>
      </w:r>
    </w:p>
    <w:p w14:paraId="3990C80D" w14:textId="3F9E883C" w:rsidR="00F32800" w:rsidRPr="00353436" w:rsidRDefault="00F32800" w:rsidP="00353436">
      <w:pPr>
        <w:pStyle w:val="ListParagraph"/>
        <w:numPr>
          <w:ilvl w:val="0"/>
          <w:numId w:val="2"/>
        </w:numPr>
        <w:rPr>
          <w:rFonts w:eastAsia="Arial" w:cstheme="minorHAnsi"/>
          <w:b/>
          <w:bCs/>
          <w:color w:val="000000" w:themeColor="text1"/>
        </w:rPr>
      </w:pPr>
      <w:r w:rsidRPr="006E1B25">
        <w:rPr>
          <w:rFonts w:eastAsia="ArialMT" w:cstheme="minorHAnsi"/>
          <w:color w:val="000000" w:themeColor="text1"/>
        </w:rPr>
        <w:t>Provide support for disabled groups and individuals through the provision of ‘reasonable adjustments’ (See Annex 1.4) to ensure that our services are accessible to people with disabilities by proactively ensuring accessible venues for our events, ensuring that our training events are adjusted where necessary to meet the needs of disabled participants.</w:t>
      </w:r>
    </w:p>
    <w:p w14:paraId="025763A2" w14:textId="77777777" w:rsidR="00F32800" w:rsidRPr="00F55175" w:rsidRDefault="00F32800" w:rsidP="00353436">
      <w:pPr>
        <w:pStyle w:val="Heading1"/>
      </w:pPr>
      <w:bookmarkStart w:id="3" w:name="_Toc243477690"/>
      <w:r>
        <w:rPr>
          <w:rFonts w:eastAsia="Arial"/>
        </w:rPr>
        <w:t xml:space="preserve">THE FORUM </w:t>
      </w:r>
      <w:r w:rsidRPr="007F6FEC">
        <w:rPr>
          <w:rFonts w:eastAsia="Arial"/>
        </w:rPr>
        <w:t>ENVIRONMENT</w:t>
      </w:r>
      <w:bookmarkEnd w:id="3"/>
    </w:p>
    <w:p w14:paraId="6D95E736"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 xml:space="preserve">We aim to ensure that all people will receive a positive welcome from their first point of contact with the </w:t>
      </w:r>
      <w:r>
        <w:rPr>
          <w:rFonts w:eastAsia="ArialMT" w:cstheme="minorHAnsi"/>
          <w:color w:val="000000" w:themeColor="text1"/>
        </w:rPr>
        <w:t>Forum.</w:t>
      </w:r>
    </w:p>
    <w:p w14:paraId="26213EEA" w14:textId="77777777" w:rsidR="00353436" w:rsidRPr="00F55175" w:rsidRDefault="00353436" w:rsidP="00F32800">
      <w:pPr>
        <w:rPr>
          <w:rFonts w:cstheme="minorHAnsi"/>
        </w:rPr>
      </w:pPr>
    </w:p>
    <w:p w14:paraId="2AD3E6A7"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We aim to create and sustain a working environment free from oppressive attitudes and surroundings in which people working with us, members, volunteers, staff, contractors, associates, and local strategic partners feel comfortable and are not exposed to any form of harassment (including racial or sexual harassment) or to stereotyped attitudes and beliefs.</w:t>
      </w:r>
    </w:p>
    <w:p w14:paraId="526B0672" w14:textId="77777777" w:rsidR="00353436" w:rsidRPr="00F55175" w:rsidRDefault="00353436" w:rsidP="00F32800">
      <w:pPr>
        <w:rPr>
          <w:rFonts w:cstheme="minorHAnsi"/>
        </w:rPr>
      </w:pPr>
    </w:p>
    <w:p w14:paraId="1E444B98" w14:textId="77777777" w:rsidR="00F32800" w:rsidRPr="00F55175" w:rsidRDefault="00F32800" w:rsidP="00353436">
      <w:pPr>
        <w:pStyle w:val="Heading1"/>
      </w:pPr>
      <w:bookmarkStart w:id="4" w:name="_Toc243477691"/>
      <w:r w:rsidRPr="007F6FEC">
        <w:rPr>
          <w:rFonts w:eastAsia="Arial"/>
        </w:rPr>
        <w:t>BREACHES OF POLICY</w:t>
      </w:r>
      <w:bookmarkEnd w:id="4"/>
    </w:p>
    <w:p w14:paraId="3D14BF2A"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All members, volunteers, staff, associates</w:t>
      </w:r>
      <w:r>
        <w:rPr>
          <w:rFonts w:eastAsia="ArialMT" w:cstheme="minorHAnsi"/>
          <w:color w:val="000000" w:themeColor="text1"/>
        </w:rPr>
        <w:t>,</w:t>
      </w:r>
      <w:r w:rsidRPr="007F6FEC">
        <w:rPr>
          <w:rFonts w:eastAsia="ArialMT" w:cstheme="minorHAnsi"/>
          <w:color w:val="000000" w:themeColor="text1"/>
        </w:rPr>
        <w:t xml:space="preserve"> and partners have a right to make a complaint if they consider this policy has been breached. Complaints should be made under the procedures set out in our complaints policy. </w:t>
      </w:r>
    </w:p>
    <w:p w14:paraId="1CE595C2" w14:textId="77777777" w:rsidR="00353436" w:rsidRPr="00F55175" w:rsidRDefault="00353436" w:rsidP="00F32800">
      <w:pPr>
        <w:rPr>
          <w:rFonts w:cstheme="minorHAnsi"/>
        </w:rPr>
      </w:pPr>
    </w:p>
    <w:p w14:paraId="5FF689E5" w14:textId="77777777" w:rsidR="00F32800" w:rsidRPr="00F55175" w:rsidRDefault="00F32800" w:rsidP="00353436">
      <w:pPr>
        <w:pStyle w:val="Heading1"/>
      </w:pPr>
      <w:bookmarkStart w:id="5" w:name="_Toc243477692"/>
      <w:r w:rsidRPr="007F6FEC">
        <w:rPr>
          <w:rFonts w:eastAsia="Arial"/>
        </w:rPr>
        <w:t>PUBLICITY AND PUBLIC LIAISON</w:t>
      </w:r>
      <w:bookmarkEnd w:id="5"/>
    </w:p>
    <w:p w14:paraId="1014F5A7"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We will provide information and resource materials which are free from images, language or attitudes which are: ageist, disablist, heterosexist, racist, sexist</w:t>
      </w:r>
      <w:r>
        <w:rPr>
          <w:rFonts w:eastAsia="ArialMT" w:cstheme="minorHAnsi"/>
          <w:color w:val="000000" w:themeColor="text1"/>
        </w:rPr>
        <w:t>,</w:t>
      </w:r>
      <w:r w:rsidRPr="007F6FEC">
        <w:rPr>
          <w:rFonts w:eastAsia="ArialMT" w:cstheme="minorHAnsi"/>
          <w:color w:val="000000" w:themeColor="text1"/>
        </w:rPr>
        <w:t xml:space="preserve"> or Transphobic.</w:t>
      </w:r>
    </w:p>
    <w:p w14:paraId="08A51BE2" w14:textId="77777777" w:rsidR="00353436" w:rsidRPr="00F55175" w:rsidRDefault="00353436" w:rsidP="00F32800">
      <w:pPr>
        <w:rPr>
          <w:rFonts w:cstheme="minorHAnsi"/>
        </w:rPr>
      </w:pPr>
    </w:p>
    <w:p w14:paraId="383BDE67" w14:textId="3A206E7B" w:rsidR="00353436" w:rsidRPr="00353436" w:rsidRDefault="00F32800" w:rsidP="00F32800">
      <w:pPr>
        <w:rPr>
          <w:rFonts w:eastAsia="ArialMT" w:cstheme="minorHAnsi"/>
          <w:color w:val="000000" w:themeColor="text1"/>
        </w:rPr>
      </w:pPr>
      <w:r w:rsidRPr="007F6FEC">
        <w:rPr>
          <w:rFonts w:eastAsia="ArialMT" w:cstheme="minorHAnsi"/>
          <w:color w:val="000000" w:themeColor="text1"/>
        </w:rPr>
        <w:t xml:space="preserve">All external communications, including social media posts and comments, publicity materials, press releases and advertisements will reflect a commitment to equal opportunities and will promote equality of access to the </w:t>
      </w:r>
      <w:r>
        <w:rPr>
          <w:rFonts w:eastAsia="ArialMT" w:cstheme="minorHAnsi"/>
          <w:color w:val="000000" w:themeColor="text1"/>
        </w:rPr>
        <w:t>forum’s</w:t>
      </w:r>
      <w:r w:rsidRPr="007F6FEC">
        <w:rPr>
          <w:rFonts w:eastAsia="ArialMT" w:cstheme="minorHAnsi"/>
          <w:color w:val="000000" w:themeColor="text1"/>
        </w:rPr>
        <w:t xml:space="preserve"> membership.</w:t>
      </w:r>
    </w:p>
    <w:p w14:paraId="7813F0F4" w14:textId="77777777" w:rsidR="00F32800" w:rsidRDefault="00F32800" w:rsidP="00353436">
      <w:pPr>
        <w:pStyle w:val="Heading1"/>
        <w:rPr>
          <w:rFonts w:eastAsia="Arial"/>
        </w:rPr>
      </w:pPr>
      <w:bookmarkStart w:id="6" w:name="_Toc243477693"/>
      <w:r>
        <w:rPr>
          <w:rFonts w:eastAsia="Arial"/>
        </w:rPr>
        <w:t>Composition of the Parent carer Forum, Recruitment, promotion, and development</w:t>
      </w:r>
      <w:bookmarkEnd w:id="6"/>
    </w:p>
    <w:p w14:paraId="300FAAF7"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The composition of the steering group</w:t>
      </w:r>
      <w:r>
        <w:rPr>
          <w:rFonts w:eastAsia="ArialMT" w:cstheme="minorHAnsi"/>
          <w:color w:val="000000" w:themeColor="text1"/>
        </w:rPr>
        <w:t>, parent representatives, staff and volunteers</w:t>
      </w:r>
      <w:r w:rsidRPr="007F6FEC">
        <w:rPr>
          <w:rFonts w:eastAsia="ArialMT" w:cstheme="minorHAnsi"/>
          <w:color w:val="000000" w:themeColor="text1"/>
        </w:rPr>
        <w:t xml:space="preserve"> should reflect the diversity and needs of </w:t>
      </w:r>
      <w:r>
        <w:rPr>
          <w:rFonts w:eastAsia="ArialMT" w:cstheme="minorHAnsi"/>
          <w:color w:val="000000" w:themeColor="text1"/>
        </w:rPr>
        <w:t>our parent carer communities</w:t>
      </w:r>
      <w:r w:rsidRPr="007F6FEC">
        <w:rPr>
          <w:rFonts w:eastAsia="ArialMT" w:cstheme="minorHAnsi"/>
          <w:color w:val="000000" w:themeColor="text1"/>
        </w:rPr>
        <w:t xml:space="preserve">, </w:t>
      </w:r>
      <w:r>
        <w:rPr>
          <w:rFonts w:eastAsia="ArialMT" w:cstheme="minorHAnsi"/>
          <w:color w:val="000000" w:themeColor="text1"/>
        </w:rPr>
        <w:t>including those</w:t>
      </w:r>
      <w:r w:rsidRPr="007F6FEC">
        <w:rPr>
          <w:rFonts w:eastAsia="ArialMT" w:cstheme="minorHAnsi"/>
          <w:color w:val="000000" w:themeColor="text1"/>
        </w:rPr>
        <w:t xml:space="preserve"> who</w:t>
      </w:r>
      <w:r>
        <w:rPr>
          <w:rFonts w:eastAsia="ArialMT" w:cstheme="minorHAnsi"/>
          <w:color w:val="000000" w:themeColor="text1"/>
        </w:rPr>
        <w:t xml:space="preserve"> are underrepresented, and those who</w:t>
      </w:r>
      <w:r w:rsidRPr="007F6FEC">
        <w:rPr>
          <w:rFonts w:eastAsia="ArialMT" w:cstheme="minorHAnsi"/>
          <w:color w:val="000000" w:themeColor="text1"/>
        </w:rPr>
        <w:t xml:space="preserve"> experience discrimination and inequalit</w:t>
      </w:r>
      <w:r>
        <w:rPr>
          <w:rFonts w:eastAsia="ArialMT" w:cstheme="minorHAnsi"/>
          <w:color w:val="000000" w:themeColor="text1"/>
        </w:rPr>
        <w:t>y</w:t>
      </w:r>
      <w:r w:rsidRPr="007F6FEC">
        <w:rPr>
          <w:rFonts w:eastAsia="ArialMT" w:cstheme="minorHAnsi"/>
          <w:color w:val="000000" w:themeColor="text1"/>
        </w:rPr>
        <w:t>.</w:t>
      </w:r>
    </w:p>
    <w:p w14:paraId="3D11B7EF" w14:textId="77777777" w:rsidR="00353436" w:rsidRPr="00F55175" w:rsidRDefault="00353436" w:rsidP="00F32800">
      <w:pPr>
        <w:rPr>
          <w:rFonts w:cstheme="minorHAnsi"/>
        </w:rPr>
      </w:pPr>
    </w:p>
    <w:p w14:paraId="641E95FA"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To achieve this,</w:t>
      </w:r>
      <w:r>
        <w:rPr>
          <w:rFonts w:eastAsia="ArialMT" w:cstheme="minorHAnsi"/>
          <w:color w:val="000000" w:themeColor="text1"/>
        </w:rPr>
        <w:t xml:space="preserve"> we will</w:t>
      </w:r>
      <w:r w:rsidRPr="007F6FEC">
        <w:rPr>
          <w:rFonts w:eastAsia="ArialMT" w:cstheme="minorHAnsi"/>
          <w:color w:val="000000" w:themeColor="text1"/>
        </w:rPr>
        <w:t>:</w:t>
      </w:r>
    </w:p>
    <w:p w14:paraId="462A8FE3" w14:textId="77777777" w:rsidR="00353436" w:rsidRPr="00F55175" w:rsidRDefault="00353436" w:rsidP="00F32800">
      <w:pPr>
        <w:rPr>
          <w:rFonts w:cstheme="minorHAnsi"/>
        </w:rPr>
      </w:pPr>
    </w:p>
    <w:p w14:paraId="046C8645" w14:textId="77777777" w:rsidR="00F32800" w:rsidRPr="007F6FEC" w:rsidRDefault="00F32800" w:rsidP="00F32800">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 xml:space="preserve">conduct a regular </w:t>
      </w:r>
      <w:r>
        <w:rPr>
          <w:rFonts w:eastAsia="ArialMT" w:cstheme="minorHAnsi"/>
          <w:color w:val="000000" w:themeColor="text1"/>
        </w:rPr>
        <w:t xml:space="preserve">review </w:t>
      </w:r>
      <w:r w:rsidRPr="007F6FEC">
        <w:rPr>
          <w:rFonts w:eastAsia="ArialMT" w:cstheme="minorHAnsi"/>
          <w:color w:val="000000" w:themeColor="text1"/>
        </w:rPr>
        <w:t>of the composition of the</w:t>
      </w:r>
      <w:r>
        <w:rPr>
          <w:rFonts w:eastAsia="ArialMT" w:cstheme="minorHAnsi"/>
          <w:color w:val="000000" w:themeColor="text1"/>
        </w:rPr>
        <w:t xml:space="preserve"> forum </w:t>
      </w:r>
      <w:r w:rsidRPr="007F6FEC">
        <w:rPr>
          <w:rFonts w:eastAsia="ArialMT" w:cstheme="minorHAnsi"/>
          <w:color w:val="000000" w:themeColor="text1"/>
        </w:rPr>
        <w:t>to identify which communities are underrepresented.</w:t>
      </w:r>
    </w:p>
    <w:p w14:paraId="5267AE80" w14:textId="77777777" w:rsidR="00F32800" w:rsidRPr="007F6FEC" w:rsidRDefault="00F32800" w:rsidP="00F32800">
      <w:pPr>
        <w:pStyle w:val="ListParagraph"/>
        <w:numPr>
          <w:ilvl w:val="0"/>
          <w:numId w:val="2"/>
        </w:numPr>
        <w:rPr>
          <w:rFonts w:eastAsiaTheme="minorEastAsia" w:cstheme="minorHAnsi"/>
          <w:color w:val="000000" w:themeColor="text1"/>
        </w:rPr>
      </w:pPr>
      <w:r>
        <w:rPr>
          <w:rFonts w:eastAsia="ArialMT" w:cstheme="minorHAnsi"/>
          <w:color w:val="000000" w:themeColor="text1"/>
        </w:rPr>
        <w:t>s</w:t>
      </w:r>
      <w:r w:rsidRPr="007F6FEC">
        <w:rPr>
          <w:rFonts w:eastAsia="ArialMT" w:cstheme="minorHAnsi"/>
          <w:color w:val="000000" w:themeColor="text1"/>
        </w:rPr>
        <w:t>teering group</w:t>
      </w:r>
      <w:r>
        <w:rPr>
          <w:rFonts w:eastAsia="ArialMT" w:cstheme="minorHAnsi"/>
          <w:color w:val="000000" w:themeColor="text1"/>
        </w:rPr>
        <w:t>/committee</w:t>
      </w:r>
      <w:r w:rsidRPr="007F6FEC">
        <w:rPr>
          <w:rFonts w:eastAsia="ArialMT" w:cstheme="minorHAnsi"/>
          <w:color w:val="000000" w:themeColor="text1"/>
        </w:rPr>
        <w:t xml:space="preserve"> members will endeavour to take appropriate action to recruit new members to ensure equal representation in the </w:t>
      </w:r>
      <w:r>
        <w:rPr>
          <w:rFonts w:eastAsia="ArialMT" w:cstheme="minorHAnsi"/>
          <w:color w:val="000000" w:themeColor="text1"/>
        </w:rPr>
        <w:t>forum</w:t>
      </w:r>
      <w:r w:rsidRPr="007F6FEC">
        <w:rPr>
          <w:rFonts w:eastAsia="ArialMT" w:cstheme="minorHAnsi"/>
          <w:color w:val="000000" w:themeColor="text1"/>
        </w:rPr>
        <w:t>’s decision-making processes.</w:t>
      </w:r>
    </w:p>
    <w:p w14:paraId="6E9E4F7F" w14:textId="77777777" w:rsidR="00F32800" w:rsidRDefault="00F32800" w:rsidP="00F32800">
      <w:pPr>
        <w:rPr>
          <w:rFonts w:eastAsia="ArialMT" w:cstheme="minorHAnsi"/>
          <w:color w:val="000000" w:themeColor="text1"/>
        </w:rPr>
      </w:pP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PCF</w:t>
      </w:r>
      <w:r w:rsidRPr="007F6FEC">
        <w:rPr>
          <w:rFonts w:eastAsia="ArialMT" w:cstheme="minorHAnsi"/>
          <w:color w:val="000000" w:themeColor="text1"/>
        </w:rPr>
        <w:t xml:space="preserve"> will ensure all its recruitment and selection practices are in accordance with principles of fairness and equality of opportunity, and fully in compliance with all relevant legislation.</w:t>
      </w:r>
    </w:p>
    <w:p w14:paraId="21980B76" w14:textId="77777777" w:rsidR="00353436" w:rsidRPr="00F55175" w:rsidRDefault="00353436" w:rsidP="00F32800">
      <w:pPr>
        <w:rPr>
          <w:rFonts w:cstheme="minorHAnsi"/>
        </w:rPr>
      </w:pPr>
    </w:p>
    <w:p w14:paraId="4A5CA3A9"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We will seek to remedy any significant underrepresentation and to eliminate direct and indirect discrimination.</w:t>
      </w:r>
    </w:p>
    <w:p w14:paraId="50C15584" w14:textId="77777777" w:rsidR="00353436" w:rsidRPr="00F55175" w:rsidRDefault="00353436" w:rsidP="00F32800">
      <w:pPr>
        <w:rPr>
          <w:rFonts w:cstheme="minorHAnsi"/>
        </w:rPr>
      </w:pPr>
    </w:p>
    <w:p w14:paraId="5EFF7338" w14:textId="77777777" w:rsidR="00F32800" w:rsidRPr="007F6FEC" w:rsidRDefault="00F32800" w:rsidP="00F32800">
      <w:pPr>
        <w:rPr>
          <w:rFonts w:eastAsia="ArialMT" w:cstheme="minorHAnsi"/>
          <w:color w:val="000000" w:themeColor="text1"/>
        </w:rPr>
      </w:pPr>
      <w:r w:rsidRPr="007F6FEC">
        <w:rPr>
          <w:rFonts w:eastAsia="ArialMT" w:cstheme="minorHAnsi"/>
          <w:color w:val="000000" w:themeColor="text1"/>
        </w:rPr>
        <w:t>Decisions taken throughout the recruitment process will be recorded in a standard format and used to evaluate the effectiveness of the process in ensuring equality of opportunity.</w:t>
      </w:r>
    </w:p>
    <w:p w14:paraId="08F4099B"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We will ensure that training, promotion</w:t>
      </w:r>
      <w:r>
        <w:rPr>
          <w:rFonts w:eastAsia="ArialMT" w:cstheme="minorHAnsi"/>
          <w:color w:val="000000" w:themeColor="text1"/>
        </w:rPr>
        <w:t>,</w:t>
      </w:r>
      <w:r w:rsidRPr="007F6FEC">
        <w:rPr>
          <w:rFonts w:eastAsia="ArialMT" w:cstheme="minorHAnsi"/>
          <w:color w:val="000000" w:themeColor="text1"/>
        </w:rPr>
        <w:t xml:space="preserve"> and development opportunities are offered on a basis that can be shown to be non-discriminatory.</w:t>
      </w:r>
    </w:p>
    <w:p w14:paraId="5B7B82CC" w14:textId="77777777" w:rsidR="00353436" w:rsidRPr="00F55175" w:rsidRDefault="00353436" w:rsidP="00F32800">
      <w:pPr>
        <w:rPr>
          <w:rFonts w:cstheme="minorHAnsi"/>
        </w:rPr>
      </w:pPr>
    </w:p>
    <w:p w14:paraId="1521461E" w14:textId="77777777" w:rsidR="00F32800" w:rsidRPr="00F55175" w:rsidRDefault="00F32800" w:rsidP="00F32800">
      <w:pPr>
        <w:rPr>
          <w:rFonts w:cstheme="minorHAnsi"/>
        </w:rPr>
      </w:pPr>
      <w:r w:rsidRPr="007F6FEC">
        <w:rPr>
          <w:rFonts w:eastAsia="ArialMT" w:cstheme="minorHAnsi"/>
          <w:color w:val="000000" w:themeColor="text1"/>
        </w:rPr>
        <w:t xml:space="preserve">We appreciate the skills and value that volunteers and staff with caring responsibilities and dependents bring to the forum, and we are committed to enabling those volunteers and staff to work within the forum. </w:t>
      </w:r>
    </w:p>
    <w:p w14:paraId="388BB953" w14:textId="77777777" w:rsidR="00F32800" w:rsidRPr="007F6FEC" w:rsidRDefault="00F32800" w:rsidP="00F32800">
      <w:pPr>
        <w:rPr>
          <w:rFonts w:cstheme="minorHAnsi"/>
          <w:b/>
          <w:bCs/>
          <w:color w:val="000000" w:themeColor="text1"/>
        </w:rPr>
      </w:pPr>
    </w:p>
    <w:p w14:paraId="6351897B" w14:textId="77777777" w:rsidR="00F32800" w:rsidRPr="00F55175" w:rsidRDefault="00F32800" w:rsidP="00353436">
      <w:pPr>
        <w:pStyle w:val="Heading1"/>
      </w:pPr>
      <w:bookmarkStart w:id="7" w:name="_Toc243477694"/>
      <w:r w:rsidRPr="007F6FEC">
        <w:rPr>
          <w:rFonts w:eastAsia="Arial"/>
        </w:rPr>
        <w:t>MONITORING AND EVALUATION</w:t>
      </w:r>
      <w:bookmarkEnd w:id="7"/>
    </w:p>
    <w:p w14:paraId="4A1415D7" w14:textId="4BC7E9D9" w:rsidR="00F32800" w:rsidRDefault="00F32800" w:rsidP="00F32800">
      <w:pPr>
        <w:rPr>
          <w:rFonts w:eastAsia="ArialMT" w:cstheme="minorHAnsi"/>
          <w:color w:val="000000" w:themeColor="text1"/>
        </w:rPr>
      </w:pPr>
      <w:r w:rsidRPr="007F6FEC">
        <w:rPr>
          <w:rFonts w:eastAsia="ArialMT" w:cstheme="minorHAnsi"/>
          <w:color w:val="000000" w:themeColor="text1"/>
        </w:rPr>
        <w:t xml:space="preserve">The </w:t>
      </w:r>
      <w:bookmarkStart w:id="8" w:name="_Hlk68782747"/>
      <w:r w:rsidRPr="007F6FEC">
        <w:rPr>
          <w:rFonts w:eastAsia="ArialMT" w:cstheme="minorHAnsi"/>
          <w:color w:val="000000" w:themeColor="text1"/>
        </w:rPr>
        <w:t>steering group</w:t>
      </w:r>
      <w:r w:rsidR="00353436">
        <w:rPr>
          <w:rFonts w:eastAsia="ArialMT" w:cstheme="minorHAnsi"/>
          <w:color w:val="000000" w:themeColor="text1"/>
        </w:rPr>
        <w:t>/trustees/directors</w:t>
      </w:r>
      <w:r w:rsidRPr="007F6FEC">
        <w:rPr>
          <w:rFonts w:eastAsia="ArialMT" w:cstheme="minorHAnsi"/>
          <w:color w:val="000000" w:themeColor="text1"/>
        </w:rPr>
        <w:t xml:space="preserve"> </w:t>
      </w:r>
      <w:bookmarkEnd w:id="8"/>
      <w:r w:rsidRPr="007F6FEC">
        <w:rPr>
          <w:rFonts w:eastAsia="ArialMT" w:cstheme="minorHAnsi"/>
          <w:color w:val="000000" w:themeColor="text1"/>
        </w:rPr>
        <w:t>will have responsibility for the implementation and monitoring of this policy and for the development of any further equal opportunities initiatives.</w:t>
      </w:r>
    </w:p>
    <w:p w14:paraId="6F55CFB8" w14:textId="77777777" w:rsidR="00353436" w:rsidRPr="00F55175" w:rsidRDefault="00353436" w:rsidP="00F32800">
      <w:pPr>
        <w:rPr>
          <w:rFonts w:cstheme="minorHAnsi"/>
        </w:rPr>
      </w:pPr>
    </w:p>
    <w:p w14:paraId="7F96B0FE"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We will seek to obtain equality and diversity information from volunteer and paid staff, and candidates for the purpose of monitoring and reporting purposes. This will be requested on a voluntary basis, via a data monitoring form</w:t>
      </w:r>
      <w:r>
        <w:rPr>
          <w:rFonts w:eastAsia="ArialMT" w:cstheme="minorHAnsi"/>
          <w:color w:val="000000" w:themeColor="text1"/>
        </w:rPr>
        <w:t>. These will be reviewed by the steering group/committee every 6 months.</w:t>
      </w:r>
    </w:p>
    <w:p w14:paraId="32271F3F" w14:textId="77777777" w:rsidR="00353436" w:rsidRPr="00F55175" w:rsidRDefault="00353436" w:rsidP="00F32800">
      <w:pPr>
        <w:rPr>
          <w:rFonts w:cstheme="minorHAnsi"/>
        </w:rPr>
      </w:pPr>
    </w:p>
    <w:p w14:paraId="531102F3" w14:textId="77777777" w:rsidR="00F32800" w:rsidRDefault="00F32800" w:rsidP="00F32800">
      <w:pPr>
        <w:rPr>
          <w:rFonts w:eastAsia="ArialMT" w:cstheme="minorHAnsi"/>
          <w:color w:val="000000" w:themeColor="text1"/>
        </w:rPr>
      </w:pPr>
      <w:r w:rsidRPr="007F6FEC">
        <w:rPr>
          <w:rFonts w:eastAsia="ArialMT" w:cstheme="minorHAnsi"/>
          <w:color w:val="000000" w:themeColor="text1"/>
        </w:rPr>
        <w:t>We will take corrective action where any issues are identified. Equality and diversity information gathered may also be used to support the process of tendering for new business/funding.</w:t>
      </w:r>
    </w:p>
    <w:p w14:paraId="253C85B8" w14:textId="77777777" w:rsidR="00353436" w:rsidRPr="00F55175" w:rsidRDefault="00353436" w:rsidP="00F32800">
      <w:pPr>
        <w:rPr>
          <w:rFonts w:cstheme="minorHAnsi"/>
        </w:rPr>
      </w:pPr>
    </w:p>
    <w:p w14:paraId="4EAAF5B9" w14:textId="77777777" w:rsidR="00F32800" w:rsidRDefault="00F32800" w:rsidP="00353436">
      <w:pPr>
        <w:pStyle w:val="Heading1"/>
        <w:rPr>
          <w:rFonts w:eastAsia="Arial"/>
        </w:rPr>
      </w:pPr>
      <w:bookmarkStart w:id="9" w:name="_Toc243477695"/>
      <w:r w:rsidRPr="007F6FEC">
        <w:rPr>
          <w:rFonts w:eastAsia="Arial"/>
        </w:rPr>
        <w:t>Responsibility and Communication</w:t>
      </w:r>
      <w:bookmarkEnd w:id="9"/>
    </w:p>
    <w:p w14:paraId="1A244755" w14:textId="77777777" w:rsidR="00353436" w:rsidRPr="00353436" w:rsidRDefault="00353436" w:rsidP="00353436">
      <w:pPr>
        <w:rPr>
          <w:lang w:eastAsia="en-US"/>
        </w:rPr>
      </w:pPr>
    </w:p>
    <w:p w14:paraId="0FA1A50F" w14:textId="2716B68F" w:rsidR="00F32800" w:rsidRDefault="00F32800" w:rsidP="00F32800">
      <w:pPr>
        <w:rPr>
          <w:rFonts w:cstheme="minorHAnsi"/>
          <w:b/>
          <w:bCs/>
          <w:color w:val="000000" w:themeColor="text1"/>
        </w:rPr>
      </w:pPr>
      <w:r w:rsidRPr="007F6FEC">
        <w:rPr>
          <w:rFonts w:cstheme="minorHAnsi"/>
          <w:b/>
          <w:bCs/>
          <w:color w:val="000000" w:themeColor="text1"/>
        </w:rPr>
        <w:t>The steering group</w:t>
      </w:r>
      <w:r>
        <w:rPr>
          <w:rFonts w:cstheme="minorHAnsi"/>
          <w:b/>
          <w:bCs/>
          <w:color w:val="000000" w:themeColor="text1"/>
        </w:rPr>
        <w:t>/committee</w:t>
      </w:r>
      <w:r w:rsidR="00353436">
        <w:rPr>
          <w:rFonts w:cstheme="minorHAnsi"/>
          <w:b/>
          <w:bCs/>
          <w:color w:val="000000" w:themeColor="text1"/>
        </w:rPr>
        <w:t>/trustees/directors</w:t>
      </w:r>
      <w:r w:rsidRPr="007F6FEC">
        <w:rPr>
          <w:rFonts w:cstheme="minorHAnsi"/>
          <w:b/>
          <w:bCs/>
          <w:color w:val="000000" w:themeColor="text1"/>
        </w:rPr>
        <w:t>:</w:t>
      </w:r>
    </w:p>
    <w:p w14:paraId="26EF33DF" w14:textId="77777777" w:rsidR="00353436" w:rsidRPr="00F55175" w:rsidRDefault="00353436" w:rsidP="00F32800">
      <w:pPr>
        <w:rPr>
          <w:rFonts w:cstheme="minorHAnsi"/>
        </w:rPr>
      </w:pPr>
    </w:p>
    <w:p w14:paraId="4745E4AD" w14:textId="77777777" w:rsidR="00F32800" w:rsidRPr="007F6FEC" w:rsidRDefault="00F32800" w:rsidP="00F32800">
      <w:pPr>
        <w:pStyle w:val="ListParagraph"/>
        <w:numPr>
          <w:ilvl w:val="0"/>
          <w:numId w:val="2"/>
        </w:numPr>
        <w:rPr>
          <w:rFonts w:eastAsiaTheme="minorEastAsia" w:cstheme="minorHAnsi"/>
          <w:color w:val="000000" w:themeColor="text1"/>
        </w:rPr>
      </w:pPr>
      <w:r>
        <w:rPr>
          <w:rFonts w:eastAsia="ArialMT" w:cstheme="minorHAnsi"/>
          <w:color w:val="000000" w:themeColor="text1"/>
        </w:rPr>
        <w:t>Is</w:t>
      </w:r>
      <w:r w:rsidRPr="007F6FEC">
        <w:rPr>
          <w:rFonts w:eastAsia="ArialMT" w:cstheme="minorHAnsi"/>
          <w:color w:val="000000" w:themeColor="text1"/>
        </w:rPr>
        <w:t xml:space="preserve"> responsible for ensuring that </w:t>
      </w:r>
      <w:proofErr w:type="spellStart"/>
      <w:r w:rsidRPr="00353436">
        <w:rPr>
          <w:rFonts w:eastAsia="ArialMT" w:cstheme="minorHAnsi"/>
          <w:color w:val="000000" w:themeColor="text1"/>
          <w:highlight w:val="yellow"/>
        </w:rPr>
        <w:t>Xxxx</w:t>
      </w:r>
      <w:proofErr w:type="spellEnd"/>
      <w:r w:rsidRPr="00353436">
        <w:rPr>
          <w:rFonts w:eastAsia="ArialMT" w:cstheme="minorHAnsi"/>
          <w:color w:val="000000" w:themeColor="text1"/>
          <w:highlight w:val="yellow"/>
        </w:rPr>
        <w:t xml:space="preserve"> PC</w:t>
      </w:r>
      <w:r>
        <w:rPr>
          <w:rFonts w:eastAsia="ArialMT" w:cstheme="minorHAnsi"/>
          <w:color w:val="000000" w:themeColor="text1"/>
        </w:rPr>
        <w:t xml:space="preserve">F </w:t>
      </w:r>
      <w:r w:rsidRPr="007F6FEC">
        <w:rPr>
          <w:rFonts w:eastAsia="ArialMT" w:cstheme="minorHAnsi"/>
          <w:color w:val="000000" w:themeColor="text1"/>
        </w:rPr>
        <w:t>meets its responsibilities and legal obligations in relation to equality legislation, ensuring the forum work in line with the policy and communication of the policy to staff, volunteers, parent representatives</w:t>
      </w:r>
      <w:r>
        <w:rPr>
          <w:rFonts w:eastAsia="ArialMT" w:cstheme="minorHAnsi"/>
          <w:color w:val="000000" w:themeColor="text1"/>
        </w:rPr>
        <w:t>,</w:t>
      </w:r>
      <w:r w:rsidRPr="007F6FEC">
        <w:rPr>
          <w:rFonts w:eastAsia="ArialMT" w:cstheme="minorHAnsi"/>
          <w:color w:val="000000" w:themeColor="text1"/>
        </w:rPr>
        <w:t xml:space="preserve"> and members. </w:t>
      </w:r>
    </w:p>
    <w:p w14:paraId="5F628B7A" w14:textId="77777777" w:rsidR="00F32800" w:rsidRPr="007F6FEC" w:rsidRDefault="00F32800" w:rsidP="00F32800">
      <w:pPr>
        <w:pStyle w:val="ListParagraph"/>
        <w:numPr>
          <w:ilvl w:val="0"/>
          <w:numId w:val="2"/>
        </w:numPr>
        <w:rPr>
          <w:rFonts w:eastAsiaTheme="minorEastAsia" w:cstheme="minorHAnsi"/>
          <w:color w:val="000000" w:themeColor="text1"/>
        </w:rPr>
      </w:pPr>
      <w:r w:rsidRPr="007F6FEC">
        <w:rPr>
          <w:rFonts w:eastAsia="ArialMT" w:cstheme="minorHAnsi"/>
          <w:color w:val="000000" w:themeColor="text1"/>
        </w:rPr>
        <w:t>When aware of harassment, bullying</w:t>
      </w:r>
      <w:r>
        <w:rPr>
          <w:rFonts w:eastAsia="ArialMT" w:cstheme="minorHAnsi"/>
          <w:color w:val="000000" w:themeColor="text1"/>
        </w:rPr>
        <w:t>,</w:t>
      </w:r>
      <w:r w:rsidRPr="007F6FEC">
        <w:rPr>
          <w:rFonts w:eastAsia="ArialMT" w:cstheme="minorHAnsi"/>
          <w:color w:val="000000" w:themeColor="text1"/>
        </w:rPr>
        <w:t xml:space="preserve"> or discrimination will take appropriate action, regardless of whether the alleged victim has raised an official complaint.</w:t>
      </w:r>
    </w:p>
    <w:p w14:paraId="392EEC9A" w14:textId="77777777" w:rsidR="003054FC" w:rsidRDefault="003054FC"/>
    <w:p w14:paraId="69A77F21" w14:textId="77777777" w:rsidR="003054FC" w:rsidRDefault="003054FC"/>
    <w:p w14:paraId="77D0B5B9" w14:textId="77777777" w:rsidR="003054FC" w:rsidRDefault="003054FC"/>
    <w:p w14:paraId="4BBDE157" w14:textId="77777777" w:rsidR="003054FC" w:rsidRPr="006E51C4" w:rsidRDefault="003054FC" w:rsidP="003054FC">
      <w:pPr>
        <w:rPr>
          <w:color w:val="000000"/>
          <w:sz w:val="24"/>
          <w:szCs w:val="24"/>
        </w:rPr>
      </w:pPr>
      <w:r w:rsidRPr="006E51C4">
        <w:rPr>
          <w:color w:val="000000"/>
          <w:sz w:val="24"/>
          <w:szCs w:val="24"/>
        </w:rPr>
        <w:t xml:space="preserve">Approved: </w:t>
      </w:r>
      <w:r w:rsidRPr="006E51C4">
        <w:rPr>
          <w:color w:val="000000"/>
          <w:sz w:val="24"/>
          <w:szCs w:val="24"/>
          <w:highlight w:val="yellow"/>
        </w:rPr>
        <w:t>Insert date</w:t>
      </w:r>
    </w:p>
    <w:p w14:paraId="4E7AA64A" w14:textId="26267B46" w:rsidR="003054FC" w:rsidRPr="006E51C4" w:rsidRDefault="003054FC" w:rsidP="003054FC">
      <w:pPr>
        <w:rPr>
          <w:color w:val="000000"/>
          <w:sz w:val="24"/>
          <w:szCs w:val="24"/>
        </w:rPr>
      </w:pPr>
      <w:r w:rsidRPr="006E51C4">
        <w:rPr>
          <w:color w:val="000000"/>
          <w:sz w:val="24"/>
          <w:szCs w:val="24"/>
        </w:rPr>
        <w:t>Responsibility of: Steering Group</w:t>
      </w:r>
      <w:r>
        <w:rPr>
          <w:color w:val="000000"/>
          <w:sz w:val="24"/>
          <w:szCs w:val="24"/>
        </w:rPr>
        <w:t>/Directors/Trustees</w:t>
      </w:r>
    </w:p>
    <w:p w14:paraId="524A3CFF" w14:textId="77777777" w:rsidR="003054FC" w:rsidRPr="006E51C4" w:rsidRDefault="003054FC" w:rsidP="003054FC">
      <w:pPr>
        <w:rPr>
          <w:color w:val="000000"/>
          <w:sz w:val="24"/>
          <w:szCs w:val="24"/>
        </w:rPr>
      </w:pPr>
      <w:r w:rsidRPr="006E51C4">
        <w:rPr>
          <w:color w:val="000000"/>
          <w:sz w:val="24"/>
          <w:szCs w:val="24"/>
        </w:rPr>
        <w:t xml:space="preserve">Next review date: </w:t>
      </w:r>
      <w:r w:rsidRPr="006E51C4">
        <w:rPr>
          <w:color w:val="000000"/>
          <w:sz w:val="24"/>
          <w:szCs w:val="24"/>
          <w:highlight w:val="yellow"/>
        </w:rPr>
        <w:t>Insert date</w:t>
      </w:r>
    </w:p>
    <w:p w14:paraId="3408AC11" w14:textId="77777777" w:rsidR="003054FC" w:rsidRDefault="003054FC"/>
    <w:p w14:paraId="0320112A" w14:textId="77777777" w:rsidR="001B763F" w:rsidRDefault="001B763F" w:rsidP="001B763F">
      <w:pPr>
        <w:pStyle w:val="Heading1"/>
      </w:pPr>
      <w:bookmarkStart w:id="10" w:name="_Toc242865196"/>
      <w:bookmarkStart w:id="11" w:name="_Toc243477696"/>
      <w:r w:rsidRPr="7BAAF380">
        <w:rPr>
          <w:rFonts w:eastAsia="Arial"/>
        </w:rPr>
        <w:t>Annex 1.1 – The Equality Act 2010, Protected Characteristics</w:t>
      </w:r>
      <w:bookmarkEnd w:id="10"/>
      <w:bookmarkEnd w:id="11"/>
    </w:p>
    <w:p w14:paraId="003F1DA7" w14:textId="77777777" w:rsidR="001B763F" w:rsidRDefault="001B763F" w:rsidP="001B763F">
      <w:pPr>
        <w:rPr>
          <w:rFonts w:ascii="ArialMT" w:eastAsia="ArialMT" w:hAnsi="ArialMT" w:cs="ArialMT"/>
          <w:color w:val="000000" w:themeColor="text1"/>
          <w:sz w:val="24"/>
          <w:szCs w:val="24"/>
        </w:rPr>
      </w:pPr>
      <w:r w:rsidRPr="7BAAF380">
        <w:rPr>
          <w:rFonts w:ascii="ArialMT" w:eastAsia="ArialMT" w:hAnsi="ArialMT" w:cs="ArialMT"/>
          <w:color w:val="000000" w:themeColor="text1"/>
          <w:sz w:val="24"/>
          <w:szCs w:val="24"/>
        </w:rPr>
        <w:t>The Equality Act 2010 brought together all existing equality legislation and offers protection from discrimination to people with “protected characteristics”. The protected characteristics are:</w:t>
      </w:r>
    </w:p>
    <w:p w14:paraId="1061354A" w14:textId="77777777" w:rsidR="001B763F" w:rsidRDefault="001B763F" w:rsidP="001B763F"/>
    <w:p w14:paraId="7C460308" w14:textId="77777777" w:rsidR="001B763F" w:rsidRDefault="001B763F" w:rsidP="001B763F">
      <w:pPr>
        <w:rPr>
          <w:rFonts w:ascii="ArialMT" w:eastAsia="ArialMT" w:hAnsi="ArialMT" w:cs="ArialMT"/>
          <w:color w:val="000000" w:themeColor="text1"/>
          <w:sz w:val="24"/>
          <w:szCs w:val="24"/>
        </w:rPr>
      </w:pPr>
      <w:r w:rsidRPr="7BAAF380">
        <w:rPr>
          <w:rFonts w:ascii="ArialMT" w:eastAsia="ArialMT" w:hAnsi="ArialMT" w:cs="ArialMT"/>
          <w:color w:val="000000" w:themeColor="text1"/>
          <w:sz w:val="24"/>
          <w:szCs w:val="24"/>
        </w:rPr>
        <w:t>• Age</w:t>
      </w:r>
      <w:r>
        <w:br/>
      </w:r>
      <w:r w:rsidRPr="7BAAF380">
        <w:rPr>
          <w:rFonts w:ascii="ArialMT" w:eastAsia="ArialMT" w:hAnsi="ArialMT" w:cs="ArialMT"/>
          <w:color w:val="000000" w:themeColor="text1"/>
          <w:sz w:val="24"/>
          <w:szCs w:val="24"/>
        </w:rPr>
        <w:t>• Disability</w:t>
      </w:r>
      <w:r>
        <w:br/>
      </w:r>
      <w:r w:rsidRPr="7BAAF380">
        <w:rPr>
          <w:rFonts w:ascii="ArialMT" w:eastAsia="ArialMT" w:hAnsi="ArialMT" w:cs="ArialMT"/>
          <w:color w:val="000000" w:themeColor="text1"/>
          <w:sz w:val="24"/>
          <w:szCs w:val="24"/>
        </w:rPr>
        <w:t>• Gender reassignment</w:t>
      </w:r>
      <w:r>
        <w:br/>
      </w:r>
      <w:r w:rsidRPr="7BAAF380">
        <w:rPr>
          <w:rFonts w:ascii="ArialMT" w:eastAsia="ArialMT" w:hAnsi="ArialMT" w:cs="ArialMT"/>
          <w:color w:val="000000" w:themeColor="text1"/>
          <w:sz w:val="24"/>
          <w:szCs w:val="24"/>
        </w:rPr>
        <w:t xml:space="preserve">• Marriage and civil partnership </w:t>
      </w:r>
    </w:p>
    <w:p w14:paraId="24EF51D4" w14:textId="77777777" w:rsidR="001B763F" w:rsidRDefault="001B763F" w:rsidP="001B763F">
      <w:r w:rsidRPr="7BAAF380">
        <w:rPr>
          <w:rFonts w:ascii="ArialMT" w:eastAsia="ArialMT" w:hAnsi="ArialMT" w:cs="ArialMT"/>
          <w:color w:val="000000" w:themeColor="text1"/>
          <w:sz w:val="24"/>
          <w:szCs w:val="24"/>
        </w:rPr>
        <w:t>• Pregnancy and maternity</w:t>
      </w:r>
      <w:r>
        <w:br/>
      </w:r>
      <w:r w:rsidRPr="7BAAF380">
        <w:rPr>
          <w:rFonts w:ascii="ArialMT" w:eastAsia="ArialMT" w:hAnsi="ArialMT" w:cs="ArialMT"/>
          <w:color w:val="000000" w:themeColor="text1"/>
          <w:sz w:val="24"/>
          <w:szCs w:val="24"/>
        </w:rPr>
        <w:t>• Race</w:t>
      </w:r>
      <w:r>
        <w:br/>
      </w:r>
      <w:r w:rsidRPr="7BAAF380">
        <w:rPr>
          <w:rFonts w:ascii="ArialMT" w:eastAsia="ArialMT" w:hAnsi="ArialMT" w:cs="ArialMT"/>
          <w:color w:val="000000" w:themeColor="text1"/>
          <w:sz w:val="24"/>
          <w:szCs w:val="24"/>
        </w:rPr>
        <w:t>• Religion or belief</w:t>
      </w:r>
      <w:r>
        <w:br/>
      </w:r>
      <w:r w:rsidRPr="7BAAF380">
        <w:rPr>
          <w:rFonts w:ascii="ArialMT" w:eastAsia="ArialMT" w:hAnsi="ArialMT" w:cs="ArialMT"/>
          <w:color w:val="000000" w:themeColor="text1"/>
          <w:sz w:val="24"/>
          <w:szCs w:val="24"/>
        </w:rPr>
        <w:t>• Sex</w:t>
      </w:r>
      <w:r>
        <w:br/>
      </w:r>
      <w:r w:rsidRPr="7BAAF380">
        <w:rPr>
          <w:rFonts w:ascii="ArialMT" w:eastAsia="ArialMT" w:hAnsi="ArialMT" w:cs="ArialMT"/>
          <w:color w:val="000000" w:themeColor="text1"/>
          <w:sz w:val="24"/>
          <w:szCs w:val="24"/>
        </w:rPr>
        <w:t>• Sexual orientation</w:t>
      </w:r>
    </w:p>
    <w:p w14:paraId="0C22F8AD" w14:textId="77777777" w:rsidR="001B763F" w:rsidRDefault="001B763F" w:rsidP="001B763F">
      <w:pPr>
        <w:pStyle w:val="Heading1"/>
      </w:pPr>
      <w:bookmarkStart w:id="12" w:name="_Toc242865197"/>
      <w:bookmarkStart w:id="13" w:name="_Toc243477697"/>
      <w:r w:rsidRPr="7BAAF380">
        <w:rPr>
          <w:rFonts w:eastAsia="Arial"/>
        </w:rPr>
        <w:t>Annex 1.2 – Discrimination</w:t>
      </w:r>
      <w:bookmarkEnd w:id="12"/>
      <w:bookmarkEnd w:id="13"/>
    </w:p>
    <w:p w14:paraId="34AAC357" w14:textId="77777777" w:rsidR="001B763F" w:rsidRDefault="001B763F" w:rsidP="001B763F">
      <w:pPr>
        <w:rPr>
          <w:rFonts w:ascii="ArialMT" w:eastAsia="ArialMT" w:hAnsi="ArialMT" w:cs="ArialMT"/>
          <w:color w:val="000000" w:themeColor="text1"/>
          <w:sz w:val="24"/>
          <w:szCs w:val="24"/>
        </w:rPr>
      </w:pPr>
      <w:r w:rsidRPr="7BAAF380">
        <w:rPr>
          <w:rFonts w:ascii="ArialMT" w:eastAsia="ArialMT" w:hAnsi="ArialMT" w:cs="ArialMT"/>
          <w:color w:val="000000" w:themeColor="text1"/>
          <w:sz w:val="24"/>
          <w:szCs w:val="24"/>
        </w:rPr>
        <w:t>To understand current equality legislation</w:t>
      </w:r>
      <w:r>
        <w:rPr>
          <w:rFonts w:ascii="ArialMT" w:eastAsia="ArialMT" w:hAnsi="ArialMT" w:cs="ArialMT"/>
          <w:color w:val="000000" w:themeColor="text1"/>
          <w:sz w:val="24"/>
          <w:szCs w:val="24"/>
        </w:rPr>
        <w:t>,</w:t>
      </w:r>
      <w:r w:rsidRPr="7BAAF380">
        <w:rPr>
          <w:rFonts w:ascii="ArialMT" w:eastAsia="ArialMT" w:hAnsi="ArialMT" w:cs="ArialMT"/>
          <w:color w:val="000000" w:themeColor="text1"/>
          <w:sz w:val="24"/>
          <w:szCs w:val="24"/>
        </w:rPr>
        <w:t xml:space="preserve"> the following is an explanation of the types of unfair treatment that can occur:</w:t>
      </w:r>
    </w:p>
    <w:p w14:paraId="1614A6D1" w14:textId="77777777" w:rsidR="001B763F" w:rsidRDefault="001B763F" w:rsidP="001B763F"/>
    <w:p w14:paraId="31505AF8" w14:textId="77777777" w:rsidR="001B763F" w:rsidRDefault="001B763F" w:rsidP="001B763F">
      <w:pPr>
        <w:rPr>
          <w:rFonts w:ascii="ArialMT" w:eastAsia="ArialMT" w:hAnsi="ArialMT" w:cs="ArialMT"/>
          <w:color w:val="000000" w:themeColor="text1"/>
          <w:sz w:val="24"/>
          <w:szCs w:val="24"/>
        </w:rPr>
      </w:pPr>
      <w:r w:rsidRPr="7BAAF380">
        <w:rPr>
          <w:b/>
          <w:bCs/>
          <w:color w:val="000000" w:themeColor="text1"/>
          <w:sz w:val="24"/>
          <w:szCs w:val="24"/>
        </w:rPr>
        <w:t xml:space="preserve">Direct discrimination </w:t>
      </w:r>
      <w:r w:rsidRPr="7BAAF380">
        <w:rPr>
          <w:rFonts w:ascii="ArialMT" w:eastAsia="ArialMT" w:hAnsi="ArialMT" w:cs="ArialMT"/>
          <w:color w:val="000000" w:themeColor="text1"/>
          <w:sz w:val="24"/>
          <w:szCs w:val="24"/>
        </w:rPr>
        <w:t>- occurs when someone treats another person less favourably because of a protected characteristic, or an assumption about one of the above, e.g., a Black candidate being refused a job, even though they are the best candidate, purely because of the perception that they may not fit in with the rest of the team.</w:t>
      </w:r>
    </w:p>
    <w:p w14:paraId="72BEBB06" w14:textId="77777777" w:rsidR="001B763F" w:rsidRDefault="001B763F" w:rsidP="001B763F"/>
    <w:p w14:paraId="1A19DAB4" w14:textId="77777777" w:rsidR="001B763F" w:rsidRDefault="001B763F" w:rsidP="001B763F">
      <w:pPr>
        <w:rPr>
          <w:rFonts w:ascii="ArialMT" w:eastAsia="ArialMT" w:hAnsi="ArialMT" w:cs="ArialMT"/>
          <w:color w:val="000000" w:themeColor="text1"/>
          <w:sz w:val="24"/>
          <w:szCs w:val="24"/>
        </w:rPr>
      </w:pPr>
      <w:r w:rsidRPr="7BAAF380">
        <w:rPr>
          <w:b/>
          <w:bCs/>
          <w:color w:val="000000" w:themeColor="text1"/>
          <w:sz w:val="24"/>
          <w:szCs w:val="24"/>
        </w:rPr>
        <w:t xml:space="preserve">Discrimination by association </w:t>
      </w:r>
      <w:r w:rsidRPr="7BAAF380">
        <w:rPr>
          <w:rFonts w:ascii="ArialMT" w:eastAsia="ArialMT" w:hAnsi="ArialMT" w:cs="ArialMT"/>
          <w:color w:val="000000" w:themeColor="text1"/>
          <w:sz w:val="24"/>
          <w:szCs w:val="24"/>
        </w:rPr>
        <w:t>– discrimination against someone because</w:t>
      </w:r>
      <w:r>
        <w:br/>
      </w:r>
      <w:r w:rsidRPr="7BAAF380">
        <w:rPr>
          <w:rFonts w:ascii="ArialMT" w:eastAsia="ArialMT" w:hAnsi="ArialMT" w:cs="ArialMT"/>
          <w:color w:val="000000" w:themeColor="text1"/>
          <w:sz w:val="24"/>
          <w:szCs w:val="24"/>
        </w:rPr>
        <w:t>they are associated with a person who has a protected characteristic. For example, an employee who is unfairly treated because they have a disabled child - can claim discrimination.</w:t>
      </w:r>
    </w:p>
    <w:p w14:paraId="6CE7F93D" w14:textId="77777777" w:rsidR="001B763F" w:rsidRDefault="001B763F" w:rsidP="001B763F"/>
    <w:p w14:paraId="1A518ECD" w14:textId="77777777" w:rsidR="001B763F" w:rsidRDefault="001B763F" w:rsidP="001B763F">
      <w:pPr>
        <w:rPr>
          <w:rFonts w:ascii="ArialMT" w:eastAsia="ArialMT" w:hAnsi="ArialMT" w:cs="ArialMT"/>
          <w:color w:val="000000" w:themeColor="text1"/>
          <w:sz w:val="24"/>
          <w:szCs w:val="24"/>
        </w:rPr>
      </w:pPr>
      <w:r w:rsidRPr="7BAAF380">
        <w:rPr>
          <w:b/>
          <w:bCs/>
          <w:color w:val="000000" w:themeColor="text1"/>
          <w:sz w:val="24"/>
          <w:szCs w:val="24"/>
        </w:rPr>
        <w:lastRenderedPageBreak/>
        <w:t xml:space="preserve">Discrimination by perception </w:t>
      </w:r>
      <w:r w:rsidRPr="7BAAF380">
        <w:rPr>
          <w:rFonts w:ascii="ArialMT" w:eastAsia="ArialMT" w:hAnsi="ArialMT" w:cs="ArialMT"/>
          <w:color w:val="000000" w:themeColor="text1"/>
          <w:sz w:val="24"/>
          <w:szCs w:val="24"/>
        </w:rPr>
        <w:t>– is discrimination against an individual because other people think they possess a protected characteristic, e.g., a heterosexual employee being unfairly treated on the basis that others think they are gay can claim discrimination on the grounds of sexual orientation.</w:t>
      </w:r>
    </w:p>
    <w:p w14:paraId="45E008D7" w14:textId="77777777" w:rsidR="001B763F" w:rsidRDefault="001B763F" w:rsidP="001B763F"/>
    <w:p w14:paraId="3EC00D0D" w14:textId="77777777" w:rsidR="001B763F" w:rsidRDefault="001B763F" w:rsidP="001B763F">
      <w:pPr>
        <w:rPr>
          <w:rFonts w:ascii="ArialMT" w:eastAsia="ArialMT" w:hAnsi="ArialMT" w:cs="ArialMT"/>
          <w:color w:val="000000" w:themeColor="text1"/>
          <w:sz w:val="24"/>
          <w:szCs w:val="24"/>
        </w:rPr>
      </w:pPr>
      <w:r w:rsidRPr="7BAAF380">
        <w:rPr>
          <w:b/>
          <w:bCs/>
          <w:color w:val="000000" w:themeColor="text1"/>
          <w:sz w:val="24"/>
          <w:szCs w:val="24"/>
        </w:rPr>
        <w:t xml:space="preserve">Indirect discrimination </w:t>
      </w:r>
      <w:r w:rsidRPr="7BAAF380">
        <w:rPr>
          <w:rFonts w:ascii="ArialMT" w:eastAsia="ArialMT" w:hAnsi="ArialMT" w:cs="ArialMT"/>
          <w:color w:val="000000" w:themeColor="text1"/>
          <w:sz w:val="24"/>
          <w:szCs w:val="24"/>
        </w:rPr>
        <w:t>– is when a condition, rule, policy, or practice disadvantages people who have a protected characteristic, e.g., a manager asking that employees work on Friday evenings to meet the demands of high workload may discriminate against Jewish people who wish to commence the Sabbath at sunset. However, indirect discrimination can be objectively justified, e.g., if there is an absolute organisational necessity for staff to be available to work at a certain time.</w:t>
      </w:r>
    </w:p>
    <w:p w14:paraId="68C1899B" w14:textId="77777777" w:rsidR="001B763F" w:rsidRDefault="001B763F" w:rsidP="001B763F"/>
    <w:p w14:paraId="63C8F000" w14:textId="77777777" w:rsidR="001B763F" w:rsidRDefault="001B763F" w:rsidP="001B763F">
      <w:pPr>
        <w:rPr>
          <w:rFonts w:ascii="ArialMT" w:eastAsia="ArialMT" w:hAnsi="ArialMT" w:cs="ArialMT"/>
          <w:color w:val="000000" w:themeColor="text1"/>
          <w:sz w:val="24"/>
          <w:szCs w:val="24"/>
        </w:rPr>
      </w:pPr>
      <w:r w:rsidRPr="7BAAF380">
        <w:rPr>
          <w:b/>
          <w:bCs/>
          <w:color w:val="000000" w:themeColor="text1"/>
          <w:sz w:val="24"/>
          <w:szCs w:val="24"/>
        </w:rPr>
        <w:t xml:space="preserve">Harassment </w:t>
      </w:r>
      <w:r w:rsidRPr="7BAAF380">
        <w:rPr>
          <w:rFonts w:ascii="ArialMT" w:eastAsia="ArialMT" w:hAnsi="ArialMT" w:cs="ArialMT"/>
          <w:color w:val="000000" w:themeColor="text1"/>
          <w:sz w:val="24"/>
          <w:szCs w:val="24"/>
        </w:rPr>
        <w:t>- is unwanted conduct relating to a protected characteristic which is intended to violate another’s dignity or to create an offensive hostile, humiliating or degrading environment for that individual. E.g., an employee being continually teased by colleagues about their gender reassignment. This is a subjective test, which means that it is not what you consider to be offensive; but what the person to whom you say or do something considers offensive. If you feel that you are being harassed, you should raise the issue via the Bullying and Harassment Policy.</w:t>
      </w:r>
    </w:p>
    <w:p w14:paraId="2EAC1109" w14:textId="77777777" w:rsidR="001B763F" w:rsidRDefault="001B763F" w:rsidP="001B763F"/>
    <w:p w14:paraId="1A16425D" w14:textId="77777777" w:rsidR="001B763F" w:rsidRDefault="001B763F" w:rsidP="001B763F">
      <w:r w:rsidRPr="7BAAF380">
        <w:rPr>
          <w:b/>
          <w:bCs/>
          <w:color w:val="000000" w:themeColor="text1"/>
          <w:sz w:val="24"/>
          <w:szCs w:val="24"/>
        </w:rPr>
        <w:t xml:space="preserve">Victimisation </w:t>
      </w:r>
      <w:r w:rsidRPr="7BAAF380">
        <w:rPr>
          <w:rFonts w:ascii="ArialMT" w:eastAsia="ArialMT" w:hAnsi="ArialMT" w:cs="ArialMT"/>
          <w:color w:val="000000" w:themeColor="text1"/>
          <w:sz w:val="24"/>
          <w:szCs w:val="24"/>
        </w:rPr>
        <w:t>- it is a discriminatory act to treat anyone less favourably if they have</w:t>
      </w:r>
      <w:r>
        <w:rPr>
          <w:rFonts w:ascii="ArialMT" w:eastAsia="ArialMT" w:hAnsi="ArialMT" w:cs="ArialMT"/>
          <w:color w:val="000000" w:themeColor="text1"/>
          <w:sz w:val="24"/>
          <w:szCs w:val="24"/>
        </w:rPr>
        <w:t xml:space="preserve"> </w:t>
      </w:r>
      <w:r w:rsidRPr="7BAAF380">
        <w:rPr>
          <w:rFonts w:ascii="ArialMT" w:eastAsia="ArialMT" w:hAnsi="ArialMT" w:cs="ArialMT"/>
          <w:color w:val="000000" w:themeColor="text1"/>
          <w:sz w:val="24"/>
          <w:szCs w:val="24"/>
        </w:rPr>
        <w:t>made (or are suspected of having made) a complaint, or raised a grievance under the Equality Act, about discrimination during either present or previous employment, or they intend to make a complaint, or they have assisted someone else’s complaint by giving evidence or corroborating a story.</w:t>
      </w:r>
    </w:p>
    <w:p w14:paraId="62FCB72F" w14:textId="77777777" w:rsidR="001B763F" w:rsidRDefault="001B763F" w:rsidP="001B763F">
      <w:pPr>
        <w:pStyle w:val="Heading1"/>
      </w:pPr>
      <w:bookmarkStart w:id="14" w:name="_Toc242865198"/>
      <w:bookmarkStart w:id="15" w:name="_Toc243477698"/>
      <w:r>
        <w:t>Annex 1.3 Equality Act 2010: Code of practice</w:t>
      </w:r>
      <w:bookmarkEnd w:id="14"/>
      <w:bookmarkEnd w:id="15"/>
    </w:p>
    <w:p w14:paraId="140C7845" w14:textId="77777777" w:rsidR="001B763F" w:rsidRDefault="001B763F" w:rsidP="001B763F">
      <w:pPr>
        <w:rPr>
          <w:rFonts w:ascii="ArialMT" w:eastAsia="ArialMT" w:hAnsi="ArialMT" w:cs="ArialMT"/>
          <w:color w:val="000000" w:themeColor="text1"/>
          <w:sz w:val="24"/>
          <w:szCs w:val="24"/>
        </w:rPr>
      </w:pPr>
      <w:r w:rsidRPr="00422749">
        <w:rPr>
          <w:rFonts w:ascii="ArialMT" w:eastAsia="ArialMT" w:hAnsi="ArialMT" w:cs="ArialMT"/>
          <w:color w:val="000000" w:themeColor="text1"/>
          <w:sz w:val="24"/>
          <w:szCs w:val="24"/>
        </w:rPr>
        <w:t xml:space="preserve">For more information on the Equality Code of Practice please visit the website: </w:t>
      </w:r>
    </w:p>
    <w:p w14:paraId="3D6E9BA6" w14:textId="77777777" w:rsidR="001B763F" w:rsidRPr="00F14C20" w:rsidRDefault="001B763F" w:rsidP="001B763F">
      <w:pPr>
        <w:rPr>
          <w:lang w:eastAsia="en-US"/>
        </w:rPr>
      </w:pPr>
      <w:hyperlink r:id="rId10" w:history="1">
        <w:r w:rsidRPr="00CF062A">
          <w:rPr>
            <w:rStyle w:val="Hyperlink"/>
            <w:lang w:eastAsia="en-US"/>
          </w:rPr>
          <w:t>Equality Act 2010: Code of Practice for services, public functions and associations, 2026 - GOV.UK</w:t>
        </w:r>
      </w:hyperlink>
    </w:p>
    <w:p w14:paraId="57560C11" w14:textId="77777777" w:rsidR="001B763F" w:rsidRDefault="001B763F" w:rsidP="001B763F">
      <w:pPr>
        <w:pStyle w:val="Heading1"/>
      </w:pPr>
      <w:bookmarkStart w:id="16" w:name="_Toc242865199"/>
      <w:bookmarkStart w:id="17" w:name="_Toc243477699"/>
      <w:r w:rsidRPr="7BAAF380">
        <w:rPr>
          <w:rFonts w:eastAsia="Arial"/>
        </w:rPr>
        <w:t>Annex 1.4 ‘Reasonable Adjustments’</w:t>
      </w:r>
      <w:bookmarkEnd w:id="16"/>
      <w:bookmarkEnd w:id="17"/>
    </w:p>
    <w:p w14:paraId="1B19BD12" w14:textId="77777777" w:rsidR="001B763F" w:rsidRDefault="001B763F" w:rsidP="001B763F">
      <w:r w:rsidRPr="7BAAF380">
        <w:rPr>
          <w:rFonts w:ascii="ArialMT" w:eastAsia="ArialMT" w:hAnsi="ArialMT" w:cs="ArialMT"/>
          <w:color w:val="000000" w:themeColor="text1"/>
          <w:sz w:val="24"/>
          <w:szCs w:val="24"/>
        </w:rPr>
        <w:t>A reasonable adjustment is defined by the UK Government here</w:t>
      </w:r>
      <w:r>
        <w:rPr>
          <w:rFonts w:ascii="ArialMT" w:eastAsia="ArialMT" w:hAnsi="ArialMT" w:cs="ArialMT"/>
          <w:color w:val="000000" w:themeColor="text1"/>
          <w:sz w:val="24"/>
          <w:szCs w:val="24"/>
        </w:rPr>
        <w:t>:</w:t>
      </w:r>
    </w:p>
    <w:p w14:paraId="45772DA9" w14:textId="77777777" w:rsidR="001B763F" w:rsidRDefault="001B763F" w:rsidP="001B763F">
      <w:hyperlink r:id="rId11">
        <w:r w:rsidRPr="7BAAF380">
          <w:rPr>
            <w:rStyle w:val="Hyperlink"/>
            <w:rFonts w:ascii="ArialMT" w:eastAsia="ArialMT" w:hAnsi="ArialMT" w:cs="ArialMT"/>
            <w:sz w:val="24"/>
            <w:szCs w:val="24"/>
          </w:rPr>
          <w:t>https://www.gov.uk/reasonable-adjustments-for-disabled-workers</w:t>
        </w:r>
      </w:hyperlink>
    </w:p>
    <w:p w14:paraId="0C4661BC" w14:textId="77777777" w:rsidR="001B763F" w:rsidRDefault="001B763F"/>
    <w:sectPr w:rsidR="001B763F">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08C4D" w14:textId="77777777" w:rsidR="00A17B3E" w:rsidRDefault="00A17B3E" w:rsidP="003210A6">
      <w:pPr>
        <w:spacing w:line="240" w:lineRule="auto"/>
      </w:pPr>
      <w:r>
        <w:separator/>
      </w:r>
    </w:p>
  </w:endnote>
  <w:endnote w:type="continuationSeparator" w:id="0">
    <w:p w14:paraId="2780DB02" w14:textId="77777777" w:rsidR="00A17B3E" w:rsidRDefault="00A17B3E" w:rsidP="0032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Microsoft New Tai Lue">
    <w:panose1 w:val="020B0502040204020203"/>
    <w:charset w:val="00"/>
    <w:family w:val="swiss"/>
    <w:pitch w:val="variable"/>
    <w:sig w:usb0="00000003" w:usb1="00000000" w:usb2="8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94771" w14:textId="77777777" w:rsidR="003210A6" w:rsidRDefault="003210A6" w:rsidP="003210A6">
    <w:pPr>
      <w:pStyle w:val="Footer"/>
    </w:pPr>
  </w:p>
  <w:p w14:paraId="3BD6A08E" w14:textId="19BE0CDD" w:rsidR="003210A6" w:rsidRPr="0069007E" w:rsidRDefault="003210A6" w:rsidP="003210A6">
    <w:pPr>
      <w:pStyle w:val="Footer"/>
    </w:pPr>
    <w:r w:rsidRPr="006236C5">
      <w:rPr>
        <w:rStyle w:val="normaltextrun"/>
        <w:rFonts w:ascii="Microsoft New Tai Lue" w:hAnsi="Microsoft New Tai Lue" w:cs="Microsoft New Tai Lue"/>
        <w:highlight w:val="yellow"/>
      </w:rPr>
      <w:t xml:space="preserve"> Add name of for</w:t>
    </w:r>
    <w:r>
      <w:rPr>
        <w:rStyle w:val="normaltextrun"/>
        <w:rFonts w:ascii="Microsoft New Tai Lue" w:hAnsi="Microsoft New Tai Lue" w:cs="Microsoft New Tai Lue"/>
        <w:highlight w:val="yellow"/>
      </w:rPr>
      <w:t>u</w:t>
    </w:r>
    <w:r w:rsidRPr="006236C5">
      <w:rPr>
        <w:rStyle w:val="normaltextrun"/>
        <w:rFonts w:ascii="Microsoft New Tai Lue" w:hAnsi="Microsoft New Tai Lue" w:cs="Microsoft New Tai Lue"/>
        <w:highlight w:val="yellow"/>
      </w:rPr>
      <w:t>m</w:t>
    </w:r>
    <w:r>
      <w:t xml:space="preserve">. </w:t>
    </w:r>
  </w:p>
  <w:p w14:paraId="33DA3C08" w14:textId="0B8C5C9A" w:rsidR="003210A6" w:rsidRDefault="003210A6" w:rsidP="0059043A">
    <w:pPr>
      <w:pStyle w:val="paragraph"/>
      <w:tabs>
        <w:tab w:val="left" w:pos="2700"/>
      </w:tabs>
      <w:spacing w:before="0" w:beforeAutospacing="0" w:after="0" w:afterAutospacing="0"/>
      <w:textAlignment w:val="baseline"/>
      <w:rPr>
        <w:rStyle w:val="normaltextrun"/>
        <w:rFonts w:ascii="Microsoft New Tai Lue" w:eastAsiaTheme="majorEastAsia" w:hAnsi="Microsoft New Tai Lue" w:cs="Microsoft New Tai Lue"/>
        <w:color w:val="000000"/>
        <w:sz w:val="16"/>
        <w:szCs w:val="16"/>
      </w:rPr>
    </w:pPr>
    <w:r>
      <w:rPr>
        <w:rStyle w:val="normaltextrun"/>
        <w:rFonts w:ascii="Microsoft New Tai Lue" w:eastAsiaTheme="majorEastAsia" w:hAnsi="Microsoft New Tai Lue" w:cs="Microsoft New Tai Lue"/>
        <w:color w:val="000000"/>
        <w:sz w:val="16"/>
        <w:szCs w:val="16"/>
      </w:rPr>
      <w:t>Add address</w:t>
    </w:r>
    <w:r w:rsidR="0059043A">
      <w:rPr>
        <w:rStyle w:val="normaltextrun"/>
        <w:rFonts w:ascii="Microsoft New Tai Lue" w:eastAsiaTheme="majorEastAsia" w:hAnsi="Microsoft New Tai Lue" w:cs="Microsoft New Tai Lue"/>
        <w:color w:val="000000"/>
        <w:sz w:val="16"/>
        <w:szCs w:val="16"/>
      </w:rPr>
      <w:tab/>
    </w:r>
  </w:p>
  <w:p w14:paraId="563DCD94" w14:textId="77777777" w:rsidR="003210A6" w:rsidRPr="006236C5" w:rsidRDefault="003210A6" w:rsidP="003210A6">
    <w:pPr>
      <w:pStyle w:val="paragraph"/>
      <w:tabs>
        <w:tab w:val="left" w:pos="5592"/>
      </w:tabs>
      <w:spacing w:before="0" w:beforeAutospacing="0" w:after="0" w:afterAutospacing="0"/>
      <w:textAlignment w:val="baseline"/>
      <w:rPr>
        <w:rFonts w:ascii="Arial" w:hAnsi="Arial" w:cs="Arial"/>
        <w:color w:val="000000"/>
        <w:sz w:val="18"/>
        <w:szCs w:val="18"/>
      </w:rPr>
    </w:pPr>
    <w:r w:rsidRPr="006236C5">
      <w:rPr>
        <w:rStyle w:val="normaltextrun"/>
        <w:rFonts w:ascii="Arial" w:eastAsiaTheme="majorEastAsia" w:hAnsi="Arial" w:cs="Arial"/>
        <w:color w:val="000000"/>
        <w:sz w:val="18"/>
        <w:szCs w:val="18"/>
      </w:rPr>
      <w:t xml:space="preserve">Add </w:t>
    </w:r>
    <w:r w:rsidRPr="006236C5">
      <w:rPr>
        <w:rFonts w:ascii="Arial" w:hAnsi="Arial" w:cs="Arial"/>
        <w:sz w:val="18"/>
        <w:szCs w:val="18"/>
      </w:rPr>
      <w:t xml:space="preserve">email and add website </w:t>
    </w:r>
    <w:r>
      <w:rPr>
        <w:rFonts w:ascii="Arial" w:hAnsi="Arial" w:cs="Arial"/>
        <w:sz w:val="18"/>
        <w:szCs w:val="18"/>
      </w:rPr>
      <w:tab/>
    </w:r>
  </w:p>
  <w:p w14:paraId="1C049C55" w14:textId="77777777" w:rsidR="003210A6" w:rsidRDefault="003210A6" w:rsidP="003210A6">
    <w:pPr>
      <w:pStyle w:val="Footer"/>
    </w:pPr>
  </w:p>
  <w:p w14:paraId="1A222F9B" w14:textId="77777777" w:rsidR="003210A6" w:rsidRDefault="00321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A3F1A" w14:textId="77777777" w:rsidR="00A17B3E" w:rsidRDefault="00A17B3E" w:rsidP="003210A6">
      <w:pPr>
        <w:spacing w:line="240" w:lineRule="auto"/>
      </w:pPr>
      <w:r>
        <w:separator/>
      </w:r>
    </w:p>
  </w:footnote>
  <w:footnote w:type="continuationSeparator" w:id="0">
    <w:p w14:paraId="6E438991" w14:textId="77777777" w:rsidR="00A17B3E" w:rsidRDefault="00A17B3E" w:rsidP="003210A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ED31" w14:textId="77777777" w:rsidR="00B77044" w:rsidRPr="00EF08C5" w:rsidRDefault="00B77044" w:rsidP="00B77044">
    <w:pPr>
      <w:pStyle w:val="Header"/>
      <w:rPr>
        <w:b/>
        <w:bCs/>
        <w:sz w:val="32"/>
        <w:szCs w:val="32"/>
      </w:rPr>
    </w:pPr>
    <w:r w:rsidRPr="00EF08C5">
      <w:rPr>
        <w:b/>
        <w:bCs/>
        <w:noProof/>
        <w:sz w:val="32"/>
        <w:szCs w:val="32"/>
      </w:rPr>
      <mc:AlternateContent>
        <mc:Choice Requires="wps">
          <w:drawing>
            <wp:anchor distT="0" distB="0" distL="114300" distR="114300" simplePos="0" relativeHeight="251658240" behindDoc="0" locked="0" layoutInCell="1" allowOverlap="1" wp14:anchorId="7F6F465E" wp14:editId="6AEB7A1F">
              <wp:simplePos x="0" y="0"/>
              <wp:positionH relativeFrom="column">
                <wp:posOffset>4695244</wp:posOffset>
              </wp:positionH>
              <wp:positionV relativeFrom="paragraph">
                <wp:posOffset>-147275</wp:posOffset>
              </wp:positionV>
              <wp:extent cx="1506828" cy="656822"/>
              <wp:effectExtent l="0" t="0" r="17780" b="16510"/>
              <wp:wrapNone/>
              <wp:docPr id="1100175018" name="Oval 2"/>
              <wp:cNvGraphicFramePr/>
              <a:graphic xmlns:a="http://schemas.openxmlformats.org/drawingml/2006/main">
                <a:graphicData uri="http://schemas.microsoft.com/office/word/2010/wordprocessingShape">
                  <wps:wsp>
                    <wps:cNvSpPr/>
                    <wps:spPr>
                      <a:xfrm>
                        <a:off x="0" y="0"/>
                        <a:ext cx="1506828" cy="656822"/>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08927AE" w14:textId="77777777" w:rsidR="00B77044" w:rsidRDefault="00B77044" w:rsidP="00B77044">
                          <w:pPr>
                            <w:jc w:val="center"/>
                          </w:pPr>
                          <w:r>
                            <w:t>Add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F6F465E" id="Oval 2" o:spid="_x0000_s1026" style="position:absolute;margin-left:369.7pt;margin-top:-11.6pt;width:118.65pt;height:51.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" fillcolor="#156082 [3204]" strokecolor="#030e13 [484]" strokeweight="1pt">
              <v:stroke joinstyle="miter"/>
              <v:textbox>
                <w:txbxContent>
                  <w:p w14:paraId="008927AE" w14:textId="77777777" w:rsidR="00B77044" w:rsidRDefault="00B77044" w:rsidP="00B77044">
                    <w:pPr>
                      <w:jc w:val="center"/>
                    </w:pPr>
                    <w:r>
                      <w:t>Add Logo</w:t>
                    </w:r>
                  </w:p>
                </w:txbxContent>
              </v:textbox>
            </v:oval>
          </w:pict>
        </mc:Fallback>
      </mc:AlternateContent>
    </w:r>
    <w:r w:rsidRPr="00EF08C5">
      <w:rPr>
        <w:b/>
        <w:bCs/>
        <w:noProof/>
        <w:sz w:val="32"/>
        <w:szCs w:val="32"/>
      </w:rPr>
      <w:t>Equality, diversity and inclusion policy</w:t>
    </w:r>
  </w:p>
  <w:p w14:paraId="7FCB55F1" w14:textId="77777777" w:rsidR="003210A6" w:rsidRDefault="003210A6" w:rsidP="003210A6">
    <w:pPr>
      <w:pStyle w:val="Header"/>
    </w:pPr>
  </w:p>
  <w:p w14:paraId="36ACF430" w14:textId="77777777" w:rsidR="003210A6" w:rsidRDefault="003210A6" w:rsidP="003210A6">
    <w:pPr>
      <w:pStyle w:val="Header"/>
    </w:pPr>
  </w:p>
  <w:p w14:paraId="2420B62C" w14:textId="77777777" w:rsidR="003210A6" w:rsidRDefault="003210A6" w:rsidP="003210A6">
    <w:pPr>
      <w:pStyle w:val="Header"/>
    </w:pPr>
  </w:p>
  <w:p w14:paraId="61AF9FD1" w14:textId="77777777" w:rsidR="003210A6" w:rsidRPr="003210A6" w:rsidRDefault="003210A6" w:rsidP="003210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0475"/>
    <w:multiLevelType w:val="hybridMultilevel"/>
    <w:tmpl w:val="3C388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D5C22AB"/>
    <w:multiLevelType w:val="hybridMultilevel"/>
    <w:tmpl w:val="4134C1C8"/>
    <w:lvl w:ilvl="0" w:tplc="E9B0C4DC">
      <w:start w:val="1"/>
      <w:numFmt w:val="bullet"/>
      <w:lvlText w:val=""/>
      <w:lvlJc w:val="left"/>
      <w:pPr>
        <w:ind w:left="720" w:hanging="360"/>
      </w:pPr>
      <w:rPr>
        <w:rFonts w:ascii="Symbol" w:hAnsi="Symbol" w:hint="default"/>
      </w:rPr>
    </w:lvl>
    <w:lvl w:ilvl="1" w:tplc="C49AC030">
      <w:start w:val="1"/>
      <w:numFmt w:val="bullet"/>
      <w:lvlText w:val="o"/>
      <w:lvlJc w:val="left"/>
      <w:pPr>
        <w:ind w:left="1440" w:hanging="360"/>
      </w:pPr>
      <w:rPr>
        <w:rFonts w:ascii="Courier New" w:hAnsi="Courier New" w:hint="default"/>
      </w:rPr>
    </w:lvl>
    <w:lvl w:ilvl="2" w:tplc="624EC4AC">
      <w:start w:val="1"/>
      <w:numFmt w:val="bullet"/>
      <w:lvlText w:val=""/>
      <w:lvlJc w:val="left"/>
      <w:pPr>
        <w:ind w:left="2160" w:hanging="360"/>
      </w:pPr>
      <w:rPr>
        <w:rFonts w:ascii="Wingdings" w:hAnsi="Wingdings" w:hint="default"/>
      </w:rPr>
    </w:lvl>
    <w:lvl w:ilvl="3" w:tplc="881E8A5E">
      <w:start w:val="1"/>
      <w:numFmt w:val="bullet"/>
      <w:lvlText w:val=""/>
      <w:lvlJc w:val="left"/>
      <w:pPr>
        <w:ind w:left="2880" w:hanging="360"/>
      </w:pPr>
      <w:rPr>
        <w:rFonts w:ascii="Symbol" w:hAnsi="Symbol" w:hint="default"/>
      </w:rPr>
    </w:lvl>
    <w:lvl w:ilvl="4" w:tplc="AF888F10">
      <w:start w:val="1"/>
      <w:numFmt w:val="bullet"/>
      <w:lvlText w:val="o"/>
      <w:lvlJc w:val="left"/>
      <w:pPr>
        <w:ind w:left="3600" w:hanging="360"/>
      </w:pPr>
      <w:rPr>
        <w:rFonts w:ascii="Courier New" w:hAnsi="Courier New" w:hint="default"/>
      </w:rPr>
    </w:lvl>
    <w:lvl w:ilvl="5" w:tplc="FCE81E1C">
      <w:start w:val="1"/>
      <w:numFmt w:val="bullet"/>
      <w:lvlText w:val=""/>
      <w:lvlJc w:val="left"/>
      <w:pPr>
        <w:ind w:left="4320" w:hanging="360"/>
      </w:pPr>
      <w:rPr>
        <w:rFonts w:ascii="Wingdings" w:hAnsi="Wingdings" w:hint="default"/>
      </w:rPr>
    </w:lvl>
    <w:lvl w:ilvl="6" w:tplc="5AACE0BE">
      <w:start w:val="1"/>
      <w:numFmt w:val="bullet"/>
      <w:lvlText w:val=""/>
      <w:lvlJc w:val="left"/>
      <w:pPr>
        <w:ind w:left="5040" w:hanging="360"/>
      </w:pPr>
      <w:rPr>
        <w:rFonts w:ascii="Symbol" w:hAnsi="Symbol" w:hint="default"/>
      </w:rPr>
    </w:lvl>
    <w:lvl w:ilvl="7" w:tplc="7526B9AC">
      <w:start w:val="1"/>
      <w:numFmt w:val="bullet"/>
      <w:lvlText w:val="o"/>
      <w:lvlJc w:val="left"/>
      <w:pPr>
        <w:ind w:left="5760" w:hanging="360"/>
      </w:pPr>
      <w:rPr>
        <w:rFonts w:ascii="Courier New" w:hAnsi="Courier New" w:hint="default"/>
      </w:rPr>
    </w:lvl>
    <w:lvl w:ilvl="8" w:tplc="6CEADE4A">
      <w:start w:val="1"/>
      <w:numFmt w:val="bullet"/>
      <w:lvlText w:val=""/>
      <w:lvlJc w:val="left"/>
      <w:pPr>
        <w:ind w:left="6480" w:hanging="360"/>
      </w:pPr>
      <w:rPr>
        <w:rFonts w:ascii="Wingdings" w:hAnsi="Wingdings" w:hint="default"/>
      </w:rPr>
    </w:lvl>
  </w:abstractNum>
  <w:abstractNum w:abstractNumId="2" w15:restartNumberingAfterBreak="0">
    <w:nsid w:val="40C63912"/>
    <w:multiLevelType w:val="hybridMultilevel"/>
    <w:tmpl w:val="60A065FA"/>
    <w:lvl w:ilvl="0" w:tplc="86DC2266">
      <w:start w:val="1"/>
      <w:numFmt w:val="decimal"/>
      <w:lvlText w:val="%1."/>
      <w:lvlJc w:val="left"/>
      <w:pPr>
        <w:ind w:left="720" w:hanging="360"/>
      </w:pPr>
    </w:lvl>
    <w:lvl w:ilvl="1" w:tplc="E7AC35DE">
      <w:start w:val="1"/>
      <w:numFmt w:val="lowerLetter"/>
      <w:lvlText w:val="%2."/>
      <w:lvlJc w:val="left"/>
      <w:pPr>
        <w:ind w:left="1440" w:hanging="360"/>
      </w:pPr>
    </w:lvl>
    <w:lvl w:ilvl="2" w:tplc="0E6A574E">
      <w:start w:val="1"/>
      <w:numFmt w:val="lowerRoman"/>
      <w:lvlText w:val="%3."/>
      <w:lvlJc w:val="right"/>
      <w:pPr>
        <w:ind w:left="2160" w:hanging="180"/>
      </w:pPr>
    </w:lvl>
    <w:lvl w:ilvl="3" w:tplc="B6707018">
      <w:start w:val="1"/>
      <w:numFmt w:val="decimal"/>
      <w:lvlText w:val="%4."/>
      <w:lvlJc w:val="left"/>
      <w:pPr>
        <w:ind w:left="2880" w:hanging="360"/>
      </w:pPr>
    </w:lvl>
    <w:lvl w:ilvl="4" w:tplc="D22C90E2">
      <w:start w:val="1"/>
      <w:numFmt w:val="lowerLetter"/>
      <w:lvlText w:val="%5."/>
      <w:lvlJc w:val="left"/>
      <w:pPr>
        <w:ind w:left="3600" w:hanging="360"/>
      </w:pPr>
    </w:lvl>
    <w:lvl w:ilvl="5" w:tplc="D7602B74">
      <w:start w:val="1"/>
      <w:numFmt w:val="lowerRoman"/>
      <w:lvlText w:val="%6."/>
      <w:lvlJc w:val="right"/>
      <w:pPr>
        <w:ind w:left="4320" w:hanging="180"/>
      </w:pPr>
    </w:lvl>
    <w:lvl w:ilvl="6" w:tplc="4E6C0D78">
      <w:start w:val="1"/>
      <w:numFmt w:val="decimal"/>
      <w:lvlText w:val="%7."/>
      <w:lvlJc w:val="left"/>
      <w:pPr>
        <w:ind w:left="5040" w:hanging="360"/>
      </w:pPr>
    </w:lvl>
    <w:lvl w:ilvl="7" w:tplc="FCE0E84E">
      <w:start w:val="1"/>
      <w:numFmt w:val="lowerLetter"/>
      <w:lvlText w:val="%8."/>
      <w:lvlJc w:val="left"/>
      <w:pPr>
        <w:ind w:left="5760" w:hanging="360"/>
      </w:pPr>
    </w:lvl>
    <w:lvl w:ilvl="8" w:tplc="84A42450">
      <w:start w:val="1"/>
      <w:numFmt w:val="lowerRoman"/>
      <w:lvlText w:val="%9."/>
      <w:lvlJc w:val="right"/>
      <w:pPr>
        <w:ind w:left="6480" w:hanging="180"/>
      </w:pPr>
    </w:lvl>
  </w:abstractNum>
  <w:abstractNum w:abstractNumId="3" w15:restartNumberingAfterBreak="0">
    <w:nsid w:val="4EFF531A"/>
    <w:multiLevelType w:val="hybridMultilevel"/>
    <w:tmpl w:val="8EC0D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6180FDF"/>
    <w:multiLevelType w:val="multilevel"/>
    <w:tmpl w:val="FFFFFFFF"/>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1CE64BD"/>
    <w:multiLevelType w:val="hybridMultilevel"/>
    <w:tmpl w:val="D99854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4406808">
    <w:abstractNumId w:val="4"/>
  </w:num>
  <w:num w:numId="2" w16cid:durableId="1675642873">
    <w:abstractNumId w:val="1"/>
  </w:num>
  <w:num w:numId="3" w16cid:durableId="1464617498">
    <w:abstractNumId w:val="5"/>
  </w:num>
  <w:num w:numId="4" w16cid:durableId="376708611">
    <w:abstractNumId w:val="2"/>
  </w:num>
  <w:num w:numId="5" w16cid:durableId="849373738">
    <w:abstractNumId w:val="3"/>
  </w:num>
  <w:num w:numId="6" w16cid:durableId="1057822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A6"/>
    <w:rsid w:val="00023A15"/>
    <w:rsid w:val="00085461"/>
    <w:rsid w:val="0014057C"/>
    <w:rsid w:val="001B763F"/>
    <w:rsid w:val="001E7472"/>
    <w:rsid w:val="00301BBB"/>
    <w:rsid w:val="003054FC"/>
    <w:rsid w:val="00310374"/>
    <w:rsid w:val="003210A6"/>
    <w:rsid w:val="00353436"/>
    <w:rsid w:val="003719FC"/>
    <w:rsid w:val="003C7F6E"/>
    <w:rsid w:val="00443E33"/>
    <w:rsid w:val="004B1B8C"/>
    <w:rsid w:val="004F3CCB"/>
    <w:rsid w:val="0059043A"/>
    <w:rsid w:val="006670EA"/>
    <w:rsid w:val="008253ED"/>
    <w:rsid w:val="00983C5E"/>
    <w:rsid w:val="009A3C74"/>
    <w:rsid w:val="009D495D"/>
    <w:rsid w:val="009F6AB6"/>
    <w:rsid w:val="00A17B3E"/>
    <w:rsid w:val="00AC49F5"/>
    <w:rsid w:val="00AC7BEE"/>
    <w:rsid w:val="00B24CE8"/>
    <w:rsid w:val="00B510AB"/>
    <w:rsid w:val="00B77044"/>
    <w:rsid w:val="00BF7B75"/>
    <w:rsid w:val="00C21A14"/>
    <w:rsid w:val="00E07EE7"/>
    <w:rsid w:val="00E23028"/>
    <w:rsid w:val="00EE69EE"/>
    <w:rsid w:val="00F32800"/>
    <w:rsid w:val="00F93C36"/>
    <w:rsid w:val="00FD6E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CD19B"/>
  <w15:chartTrackingRefBased/>
  <w15:docId w15:val="{061074EA-2626-4718-B05F-BC57EB0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0A6"/>
    <w:pPr>
      <w:spacing w:after="0" w:line="276" w:lineRule="auto"/>
    </w:pPr>
    <w:rPr>
      <w:rFonts w:ascii="Arial" w:eastAsia="Arial" w:hAnsi="Arial" w:cs="Arial"/>
      <w:kern w:val="0"/>
      <w:lang w:eastAsia="en-GB"/>
      <w14:ligatures w14:val="none"/>
    </w:rPr>
  </w:style>
  <w:style w:type="paragraph" w:styleId="Heading1">
    <w:name w:val="heading 1"/>
    <w:basedOn w:val="Normal"/>
    <w:next w:val="Normal"/>
    <w:link w:val="Heading1Char"/>
    <w:uiPriority w:val="9"/>
    <w:qFormat/>
    <w:rsid w:val="003210A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210A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3210A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210A6"/>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210A6"/>
    <w:pPr>
      <w:keepNext/>
      <w:keepLines/>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210A6"/>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210A6"/>
    <w:pPr>
      <w:keepNext/>
      <w:keepLines/>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210A6"/>
    <w:pPr>
      <w:keepNext/>
      <w:keepLines/>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210A6"/>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0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10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10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10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10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10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10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10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10A6"/>
    <w:rPr>
      <w:rFonts w:eastAsiaTheme="majorEastAsia" w:cstheme="majorBidi"/>
      <w:color w:val="272727" w:themeColor="text1" w:themeTint="D8"/>
    </w:rPr>
  </w:style>
  <w:style w:type="paragraph" w:styleId="Title">
    <w:name w:val="Title"/>
    <w:basedOn w:val="Normal"/>
    <w:next w:val="Normal"/>
    <w:link w:val="TitleChar"/>
    <w:uiPriority w:val="10"/>
    <w:qFormat/>
    <w:rsid w:val="003210A6"/>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210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10A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210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10A6"/>
    <w:pPr>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210A6"/>
    <w:rPr>
      <w:i/>
      <w:iCs/>
      <w:color w:val="404040" w:themeColor="text1" w:themeTint="BF"/>
    </w:rPr>
  </w:style>
  <w:style w:type="paragraph" w:styleId="ListParagraph">
    <w:name w:val="List Paragraph"/>
    <w:basedOn w:val="Normal"/>
    <w:uiPriority w:val="34"/>
    <w:qFormat/>
    <w:rsid w:val="003210A6"/>
    <w:pPr>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210A6"/>
    <w:rPr>
      <w:i/>
      <w:iCs/>
      <w:color w:val="0F4761" w:themeColor="accent1" w:themeShade="BF"/>
    </w:rPr>
  </w:style>
  <w:style w:type="paragraph" w:styleId="IntenseQuote">
    <w:name w:val="Intense Quote"/>
    <w:basedOn w:val="Normal"/>
    <w:next w:val="Normal"/>
    <w:link w:val="IntenseQuoteChar"/>
    <w:uiPriority w:val="30"/>
    <w:qFormat/>
    <w:rsid w:val="003210A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210A6"/>
    <w:rPr>
      <w:i/>
      <w:iCs/>
      <w:color w:val="0F4761" w:themeColor="accent1" w:themeShade="BF"/>
    </w:rPr>
  </w:style>
  <w:style w:type="character" w:styleId="IntenseReference">
    <w:name w:val="Intense Reference"/>
    <w:basedOn w:val="DefaultParagraphFont"/>
    <w:uiPriority w:val="32"/>
    <w:qFormat/>
    <w:rsid w:val="003210A6"/>
    <w:rPr>
      <w:b/>
      <w:bCs/>
      <w:smallCaps/>
      <w:color w:val="0F4761" w:themeColor="accent1" w:themeShade="BF"/>
      <w:spacing w:val="5"/>
    </w:rPr>
  </w:style>
  <w:style w:type="paragraph" w:styleId="Header">
    <w:name w:val="header"/>
    <w:basedOn w:val="Normal"/>
    <w:link w:val="HeaderChar"/>
    <w:uiPriority w:val="99"/>
    <w:unhideWhenUsed/>
    <w:rsid w:val="003210A6"/>
    <w:pPr>
      <w:tabs>
        <w:tab w:val="center" w:pos="4513"/>
        <w:tab w:val="right" w:pos="9026"/>
      </w:tabs>
      <w:spacing w:line="240" w:lineRule="auto"/>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3210A6"/>
  </w:style>
  <w:style w:type="paragraph" w:styleId="Footer">
    <w:name w:val="footer"/>
    <w:basedOn w:val="Normal"/>
    <w:link w:val="FooterChar"/>
    <w:uiPriority w:val="99"/>
    <w:unhideWhenUsed/>
    <w:rsid w:val="003210A6"/>
    <w:pPr>
      <w:tabs>
        <w:tab w:val="center" w:pos="4513"/>
        <w:tab w:val="right" w:pos="9026"/>
      </w:tabs>
      <w:spacing w:line="240" w:lineRule="auto"/>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3210A6"/>
  </w:style>
  <w:style w:type="paragraph" w:customStyle="1" w:styleId="paragraph">
    <w:name w:val="paragraph"/>
    <w:basedOn w:val="Normal"/>
    <w:rsid w:val="003210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210A6"/>
  </w:style>
  <w:style w:type="paragraph" w:styleId="TOCHeading">
    <w:name w:val="TOC Heading"/>
    <w:basedOn w:val="Heading1"/>
    <w:next w:val="Normal"/>
    <w:uiPriority w:val="39"/>
    <w:unhideWhenUsed/>
    <w:qFormat/>
    <w:rsid w:val="003210A6"/>
    <w:pPr>
      <w:spacing w:before="480" w:after="0" w:line="276" w:lineRule="auto"/>
      <w:outlineLvl w:val="9"/>
    </w:pPr>
    <w:rPr>
      <w:b/>
      <w:bCs/>
      <w:kern w:val="0"/>
      <w:sz w:val="28"/>
      <w:szCs w:val="28"/>
      <w:lang w:val="en-US"/>
      <w14:ligatures w14:val="none"/>
    </w:rPr>
  </w:style>
  <w:style w:type="paragraph" w:styleId="TOC3">
    <w:name w:val="toc 3"/>
    <w:basedOn w:val="Normal"/>
    <w:next w:val="Normal"/>
    <w:autoRedefine/>
    <w:uiPriority w:val="39"/>
    <w:unhideWhenUsed/>
    <w:rsid w:val="003210A6"/>
    <w:pPr>
      <w:ind w:left="440"/>
    </w:pPr>
    <w:rPr>
      <w:rFonts w:asciiTheme="minorHAnsi" w:hAnsiTheme="minorHAnsi"/>
      <w:i/>
      <w:iCs/>
      <w:sz w:val="20"/>
      <w:szCs w:val="20"/>
    </w:rPr>
  </w:style>
  <w:style w:type="character" w:styleId="Hyperlink">
    <w:name w:val="Hyperlink"/>
    <w:basedOn w:val="DefaultParagraphFont"/>
    <w:uiPriority w:val="99"/>
    <w:unhideWhenUsed/>
    <w:rsid w:val="003210A6"/>
    <w:rPr>
      <w:color w:val="467886" w:themeColor="hyperlink"/>
      <w:u w:val="single"/>
    </w:rPr>
  </w:style>
  <w:style w:type="paragraph" w:styleId="TOC1">
    <w:name w:val="toc 1"/>
    <w:basedOn w:val="Normal"/>
    <w:next w:val="Normal"/>
    <w:autoRedefine/>
    <w:uiPriority w:val="39"/>
    <w:unhideWhenUsed/>
    <w:rsid w:val="00E2302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reasonable-adjustments-for-disabled-worker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v.uk/government/publications/equality-act-2010-code-of-practice-for-services-public-functions-and-associations-2026/equality-act-2010-draft-code-of-practice-for-services-public-functions-and-associations-202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f0b5b7f-e3f1-449f-a34c-5c57674ac43a" xsi:nil="true"/>
    <lcf76f155ced4ddcb4097134ff3c332f xmlns="03173614-37d3-4826-b85a-543e3fcc8c7f">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D4933709B50204CA06D854E180845BC" ma:contentTypeVersion="19" ma:contentTypeDescription="Create a new document." ma:contentTypeScope="" ma:versionID="2bc4809a589fa807a5a444140d720a39">
  <xsd:schema xmlns:xsd="http://www.w3.org/2001/XMLSchema" xmlns:xs="http://www.w3.org/2001/XMLSchema" xmlns:p="http://schemas.microsoft.com/office/2006/metadata/properties" xmlns:ns1="http://schemas.microsoft.com/sharepoint/v3" xmlns:ns2="03173614-37d3-4826-b85a-543e3fcc8c7f" xmlns:ns3="4f0b5b7f-e3f1-449f-a34c-5c57674ac43a" targetNamespace="http://schemas.microsoft.com/office/2006/metadata/properties" ma:root="true" ma:fieldsID="65c9e61967ad81fecc781cd6974586db" ns1:_="" ns2:_="" ns3:_="">
    <xsd:import namespace="http://schemas.microsoft.com/sharepoint/v3"/>
    <xsd:import namespace="03173614-37d3-4826-b85a-543e3fcc8c7f"/>
    <xsd:import namespace="4f0b5b7f-e3f1-449f-a34c-5c57674ac4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173614-37d3-4826-b85a-543e3fcc8c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deafc9c-293e-4550-b778-43a1d4bf699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0b5b7f-e3f1-449f-a34c-5c57674ac4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7b8425f-323d-4f0a-ba60-fd7835923c3a}" ma:internalName="TaxCatchAll" ma:showField="CatchAllData" ma:web="4f0b5b7f-e3f1-449f-a34c-5c57674ac43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4E4DC9-2916-4F07-905D-08FCEC3DDD1E}">
  <ds:schemaRefs>
    <ds:schemaRef ds:uri="http://schemas.microsoft.com/office/2006/metadata/properties"/>
    <ds:schemaRef ds:uri="http://schemas.microsoft.com/office/infopath/2007/PartnerControls"/>
    <ds:schemaRef ds:uri="http://schemas.microsoft.com/sharepoint/v3"/>
    <ds:schemaRef ds:uri="4f0b5b7f-e3f1-449f-a34c-5c57674ac43a"/>
    <ds:schemaRef ds:uri="03173614-37d3-4826-b85a-543e3fcc8c7f"/>
  </ds:schemaRefs>
</ds:datastoreItem>
</file>

<file path=customXml/itemProps2.xml><?xml version="1.0" encoding="utf-8"?>
<ds:datastoreItem xmlns:ds="http://schemas.openxmlformats.org/officeDocument/2006/customXml" ds:itemID="{4EEC3DAD-C11E-4D2C-8BF2-0E48F5BDF92E}">
  <ds:schemaRefs>
    <ds:schemaRef ds:uri="http://schemas.microsoft.com/sharepoint/v3/contenttype/forms"/>
  </ds:schemaRefs>
</ds:datastoreItem>
</file>

<file path=customXml/itemProps3.xml><?xml version="1.0" encoding="utf-8"?>
<ds:datastoreItem xmlns:ds="http://schemas.openxmlformats.org/officeDocument/2006/customXml" ds:itemID="{288221D6-E31C-4CB5-9D9B-850D82E82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173614-37d3-4826-b85a-543e3fcc8c7f"/>
    <ds:schemaRef ds:uri="4f0b5b7f-e3f1-449f-a34c-5c57674ac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2580</Words>
  <Characters>13935</Characters>
  <Application>Microsoft Office Word</Application>
  <DocSecurity>0</DocSecurity>
  <Lines>258</Lines>
  <Paragraphs>117</Paragraphs>
  <ScaleCrop>false</ScaleCrop>
  <Company/>
  <LinksUpToDate>false</LinksUpToDate>
  <CharactersWithSpaces>16398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Newbolt</dc:creator>
  <cp:keywords/>
  <dc:description/>
  <cp:lastModifiedBy>Olivia Newbolt</cp:lastModifiedBy>
  <cp:revision>10</cp:revision>
  <dcterms:created xsi:type="dcterms:W3CDTF">2026-10-14T08:45:00Z</dcterms:created>
  <dcterms:modified xsi:type="dcterms:W3CDTF">2026-10-21T11:21:00Z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0x0101003D4933709B50204CA06D854E180845BC</vt:lpwstr>
  </property>
  <property fmtid="{D5CDD505-2E9C-101B-9397-08002B2CF9AE}" pid="3" name="MediaServiceImageTags">
    <vt:lpwstr/>
  </property>
</Properties>
</file>